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5659" w14:textId="77777777" w:rsidR="006457ED" w:rsidRDefault="006457ED"/>
    <w:p w14:paraId="0E531B89" w14:textId="77777777" w:rsidR="00F345B8" w:rsidRPr="00F345B8" w:rsidRDefault="00F345B8" w:rsidP="00F345B8">
      <w:pPr>
        <w:spacing w:after="160" w:line="259" w:lineRule="auto"/>
        <w:jc w:val="center"/>
        <w:rPr>
          <w:kern w:val="2"/>
          <w:sz w:val="48"/>
          <w:szCs w:val="48"/>
          <w14:ligatures w14:val="standardContextual"/>
        </w:rPr>
      </w:pPr>
      <w:r w:rsidRPr="00F345B8">
        <w:rPr>
          <w:kern w:val="2"/>
          <w:sz w:val="48"/>
          <w:szCs w:val="48"/>
          <w14:ligatures w14:val="standardContextual"/>
        </w:rPr>
        <w:t>TOURNOI DE DOUBLES MIXTES</w:t>
      </w:r>
    </w:p>
    <w:p w14:paraId="25540C7F" w14:textId="77777777" w:rsidR="00F345B8" w:rsidRPr="00F345B8" w:rsidRDefault="00F345B8" w:rsidP="00F345B8">
      <w:pPr>
        <w:spacing w:after="160" w:line="259" w:lineRule="auto"/>
        <w:jc w:val="center"/>
        <w:rPr>
          <w:b/>
          <w:bCs/>
          <w:kern w:val="2"/>
          <w:sz w:val="48"/>
          <w:szCs w:val="48"/>
          <w14:ligatures w14:val="standardContextual"/>
        </w:rPr>
      </w:pPr>
      <w:r w:rsidRPr="00F345B8">
        <w:rPr>
          <w:b/>
          <w:bCs/>
          <w:kern w:val="2"/>
          <w:sz w:val="48"/>
          <w:szCs w:val="48"/>
          <w14:ligatures w14:val="standardContextual"/>
        </w:rPr>
        <w:t>REGLEMENT SPORTIF</w:t>
      </w:r>
    </w:p>
    <w:p w14:paraId="247020AE" w14:textId="77777777" w:rsidR="00F345B8" w:rsidRPr="00F345B8" w:rsidRDefault="00F345B8" w:rsidP="00F345B8">
      <w:pPr>
        <w:spacing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1 – PRÉSENTATION</w:t>
      </w:r>
    </w:p>
    <w:p w14:paraId="7CA2840E" w14:textId="77777777" w:rsidR="00F345B8" w:rsidRPr="00F345B8" w:rsidRDefault="00F345B8" w:rsidP="00F345B8">
      <w:pPr>
        <w:spacing w:after="160" w:line="259" w:lineRule="auto"/>
        <w:rPr>
          <w:kern w:val="2"/>
          <w:sz w:val="28"/>
          <w:szCs w:val="28"/>
          <w14:ligatures w14:val="standardContextual"/>
        </w:rPr>
      </w:pPr>
      <w:r w:rsidRPr="00F345B8">
        <w:rPr>
          <w:kern w:val="2"/>
          <w:sz w:val="28"/>
          <w:szCs w:val="28"/>
          <w14:ligatures w14:val="standardContextual"/>
        </w:rPr>
        <w:t>Le Tournoi de Doubles Mixtes est une compétition, destinée à des joueurs et joueuses de tous les âges sauf poussins et poussines qui se déroule sur 1 tour (déroulement de la compétition, cf. article 6). Il fait partie intégrante des Compétitions régionales et, de ce fait, est régie par les règlements fédéraux et régionaux sauf dispositions propres précisées dans les articles suivants.</w:t>
      </w:r>
    </w:p>
    <w:p w14:paraId="01B10CEB" w14:textId="77777777" w:rsidR="00F345B8" w:rsidRPr="00F345B8" w:rsidRDefault="00F345B8" w:rsidP="00F345B8">
      <w:pPr>
        <w:spacing w:after="160" w:line="259" w:lineRule="auto"/>
        <w:rPr>
          <w:kern w:val="2"/>
          <w:sz w:val="28"/>
          <w:szCs w:val="28"/>
          <w14:ligatures w14:val="standardContextual"/>
        </w:rPr>
      </w:pPr>
      <w:r w:rsidRPr="00F345B8">
        <w:rPr>
          <w:kern w:val="2"/>
          <w:sz w:val="28"/>
          <w:szCs w:val="28"/>
          <w14:ligatures w14:val="standardContextual"/>
        </w:rPr>
        <w:t>Ce règlement pourra être modifié par le responsable de la Compétition avec accord de la Commission Sportive de la Ligue du Centre – Val de Loire.</w:t>
      </w:r>
    </w:p>
    <w:p w14:paraId="0049425B" w14:textId="77777777" w:rsidR="00F345B8" w:rsidRPr="00F345B8" w:rsidRDefault="00F345B8" w:rsidP="00F345B8">
      <w:pPr>
        <w:spacing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2 – GROUPES ET TABLEAUX</w:t>
      </w:r>
    </w:p>
    <w:p w14:paraId="15834C45" w14:textId="77777777" w:rsidR="00F345B8" w:rsidRPr="00F345B8" w:rsidRDefault="00F345B8" w:rsidP="00F345B8">
      <w:pPr>
        <w:spacing w:after="160" w:line="259" w:lineRule="auto"/>
        <w:rPr>
          <w:kern w:val="2"/>
          <w:sz w:val="28"/>
          <w:szCs w:val="28"/>
          <w14:ligatures w14:val="standardContextual"/>
        </w:rPr>
      </w:pPr>
      <w:r w:rsidRPr="00F345B8">
        <w:rPr>
          <w:kern w:val="2"/>
          <w:sz w:val="28"/>
          <w:szCs w:val="28"/>
          <w14:ligatures w14:val="standardContextual"/>
        </w:rPr>
        <w:t>Le Tournoi de Doubles Mixtes se décompose en 3 tableaux (tableaux dans lesquels sont acceptées les licences compétitions et les licences loisirs).</w:t>
      </w:r>
    </w:p>
    <w:p w14:paraId="6911A7CF" w14:textId="77777777" w:rsidR="00F345B8" w:rsidRPr="00F345B8" w:rsidRDefault="00F345B8" w:rsidP="00F345B8">
      <w:pPr>
        <w:numPr>
          <w:ilvl w:val="0"/>
          <w:numId w:val="1"/>
        </w:numPr>
        <w:spacing w:after="160" w:line="259" w:lineRule="auto"/>
        <w:contextualSpacing/>
        <w:rPr>
          <w:kern w:val="2"/>
          <w:sz w:val="28"/>
          <w:szCs w:val="28"/>
          <w14:ligatures w14:val="standardContextual"/>
        </w:rPr>
      </w:pPr>
      <w:r w:rsidRPr="00F345B8">
        <w:rPr>
          <w:kern w:val="2"/>
          <w:sz w:val="28"/>
          <w:szCs w:val="28"/>
          <w14:ligatures w14:val="standardContextual"/>
        </w:rPr>
        <w:t>Tableau 1 : de 1000 à 1398 points</w:t>
      </w:r>
    </w:p>
    <w:p w14:paraId="655F9B58" w14:textId="77777777" w:rsidR="00F345B8" w:rsidRPr="00F345B8" w:rsidRDefault="00F345B8" w:rsidP="00F345B8">
      <w:pPr>
        <w:numPr>
          <w:ilvl w:val="0"/>
          <w:numId w:val="1"/>
        </w:numPr>
        <w:spacing w:after="160" w:line="259" w:lineRule="auto"/>
        <w:contextualSpacing/>
        <w:rPr>
          <w:kern w:val="2"/>
          <w:sz w:val="28"/>
          <w:szCs w:val="28"/>
          <w14:ligatures w14:val="standardContextual"/>
        </w:rPr>
      </w:pPr>
      <w:r w:rsidRPr="00F345B8">
        <w:rPr>
          <w:kern w:val="2"/>
          <w:sz w:val="28"/>
          <w:szCs w:val="28"/>
          <w14:ligatures w14:val="standardContextual"/>
        </w:rPr>
        <w:t>Tableau 2 : de 1400 à 1998 points</w:t>
      </w:r>
    </w:p>
    <w:p w14:paraId="1FD7756F" w14:textId="77777777" w:rsidR="00F345B8" w:rsidRDefault="00F345B8" w:rsidP="00F345B8">
      <w:pPr>
        <w:numPr>
          <w:ilvl w:val="0"/>
          <w:numId w:val="1"/>
        </w:numPr>
        <w:spacing w:after="160" w:line="259" w:lineRule="auto"/>
        <w:contextualSpacing/>
        <w:rPr>
          <w:kern w:val="2"/>
          <w:sz w:val="28"/>
          <w:szCs w:val="28"/>
          <w14:ligatures w14:val="standardContextual"/>
        </w:rPr>
      </w:pPr>
      <w:r w:rsidRPr="00F345B8">
        <w:rPr>
          <w:kern w:val="2"/>
          <w:sz w:val="28"/>
          <w:szCs w:val="28"/>
          <w14:ligatures w14:val="standardContextual"/>
        </w:rPr>
        <w:t>Tableau 3 :  au moins 1999 points</w:t>
      </w:r>
    </w:p>
    <w:p w14:paraId="09675CE1" w14:textId="77777777" w:rsidR="00223BAB" w:rsidRPr="00F345B8" w:rsidRDefault="00223BAB" w:rsidP="00F345B8">
      <w:pPr>
        <w:numPr>
          <w:ilvl w:val="0"/>
          <w:numId w:val="1"/>
        </w:numPr>
        <w:spacing w:after="160" w:line="259" w:lineRule="auto"/>
        <w:contextualSpacing/>
        <w:rPr>
          <w:kern w:val="2"/>
          <w:sz w:val="28"/>
          <w:szCs w:val="28"/>
          <w14:ligatures w14:val="standardContextual"/>
        </w:rPr>
      </w:pPr>
    </w:p>
    <w:p w14:paraId="2CFD1CA3" w14:textId="524CA12E" w:rsidR="00F345B8" w:rsidRPr="00223BAB" w:rsidRDefault="00F345B8" w:rsidP="00F345B8">
      <w:pPr>
        <w:spacing w:after="160"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3 – COMPOSITION DES ÉQUIPES</w:t>
      </w:r>
      <w:r w:rsidR="00590345">
        <w:rPr>
          <w:b/>
          <w:bCs/>
          <w:color w:val="2E74B5" w:themeColor="accent5" w:themeShade="BF"/>
          <w:kern w:val="2"/>
          <w:sz w:val="28"/>
          <w:szCs w:val="28"/>
          <w:u w:val="single"/>
          <w14:ligatures w14:val="standardContextual"/>
        </w:rPr>
        <w:br/>
      </w:r>
      <w:r w:rsidRPr="00F345B8">
        <w:rPr>
          <w:color w:val="212121"/>
          <w:kern w:val="2"/>
          <w:sz w:val="28"/>
          <w:szCs w:val="28"/>
          <w14:ligatures w14:val="standardContextual"/>
        </w:rPr>
        <w:t>Chaque équipe devra être composée d’un joueur et d’une joueuse appartenant aux catégories BENJAMINS à VÉTÉRANS.</w:t>
      </w:r>
    </w:p>
    <w:p w14:paraId="05405D1B" w14:textId="77777777" w:rsidR="00F345B8" w:rsidRPr="00F345B8" w:rsidRDefault="00F345B8" w:rsidP="00F345B8">
      <w:pPr>
        <w:spacing w:after="160" w:line="259" w:lineRule="auto"/>
        <w:rPr>
          <w:color w:val="212121"/>
          <w:kern w:val="2"/>
          <w:sz w:val="28"/>
          <w:szCs w:val="28"/>
          <w14:ligatures w14:val="standardContextual"/>
        </w:rPr>
      </w:pPr>
      <w:r w:rsidRPr="00F345B8">
        <w:rPr>
          <w:color w:val="212121"/>
          <w:kern w:val="2"/>
          <w:sz w:val="28"/>
          <w:szCs w:val="28"/>
          <w14:ligatures w14:val="standardContextual"/>
        </w:rPr>
        <w:t>Chaque équipe pourra se composer de 2 personnes d’un même club ou de clubs différents d’un même comité et de n’importe quel type de licence (compétitions et loisirs). De ce fait il est possible d’avoir comme composition d’équipe, 2 licences compétitions, ou 2 licences loisirs, ou encore 1 licence compétition avec 1 licence loisir.</w:t>
      </w:r>
    </w:p>
    <w:p w14:paraId="114077A7" w14:textId="77777777" w:rsidR="00F345B8" w:rsidRPr="00F345B8" w:rsidRDefault="00F345B8" w:rsidP="00F345B8">
      <w:pPr>
        <w:spacing w:after="160" w:line="259" w:lineRule="auto"/>
        <w:rPr>
          <w:color w:val="212121"/>
          <w:kern w:val="2"/>
          <w:sz w:val="28"/>
          <w:szCs w:val="28"/>
          <w14:ligatures w14:val="standardContextual"/>
        </w:rPr>
      </w:pPr>
      <w:r w:rsidRPr="00F345B8">
        <w:rPr>
          <w:color w:val="212121"/>
          <w:kern w:val="2"/>
          <w:sz w:val="28"/>
          <w:szCs w:val="28"/>
          <w14:ligatures w14:val="standardContextual"/>
        </w:rPr>
        <w:t>La mise en tableau se fait par le cumul des points de chaque joueur et joueuse.</w:t>
      </w:r>
    </w:p>
    <w:p w14:paraId="713B06E6" w14:textId="77777777" w:rsidR="00F345B8" w:rsidRPr="00F345B8" w:rsidRDefault="00F345B8" w:rsidP="00F345B8">
      <w:pPr>
        <w:spacing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4 – LIEU, DATE et HORAIRE DES RENCONTRES</w:t>
      </w:r>
    </w:p>
    <w:p w14:paraId="00849F78"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Chaque année un organisateur est désigné dans la région.</w:t>
      </w:r>
    </w:p>
    <w:p w14:paraId="7AE66015"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 xml:space="preserve">La salle sera ouverte à partir de 9H00 pour l’accueil des participants. </w:t>
      </w:r>
    </w:p>
    <w:p w14:paraId="5148C023" w14:textId="77777777" w:rsidR="00223BAB" w:rsidRDefault="00223BAB" w:rsidP="00F345B8">
      <w:pPr>
        <w:spacing w:line="259" w:lineRule="auto"/>
        <w:rPr>
          <w:color w:val="212121"/>
          <w:kern w:val="2"/>
          <w:sz w:val="28"/>
          <w:szCs w:val="28"/>
          <w14:ligatures w14:val="standardContextual"/>
        </w:rPr>
      </w:pPr>
    </w:p>
    <w:p w14:paraId="73010D3F" w14:textId="24544E33"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Le pointage se fera à partir de 9H30 et la compétition démarrera à 10H00.</w:t>
      </w:r>
    </w:p>
    <w:p w14:paraId="0A662CCA" w14:textId="77777777" w:rsidR="00F345B8" w:rsidRPr="00F345B8" w:rsidRDefault="00F345B8" w:rsidP="00F345B8">
      <w:pPr>
        <w:spacing w:after="160" w:line="259" w:lineRule="auto"/>
        <w:rPr>
          <w:color w:val="212121"/>
          <w:kern w:val="2"/>
          <w:sz w:val="28"/>
          <w:szCs w:val="28"/>
          <w14:ligatures w14:val="standardContextual"/>
        </w:rPr>
      </w:pPr>
      <w:r w:rsidRPr="00F345B8">
        <w:rPr>
          <w:color w:val="212121"/>
          <w:kern w:val="2"/>
          <w:sz w:val="28"/>
          <w:szCs w:val="28"/>
          <w14:ligatures w14:val="standardContextual"/>
        </w:rPr>
        <w:t>La fin estimée de la compétition sera entre 17H00 et 18H00.</w:t>
      </w:r>
    </w:p>
    <w:p w14:paraId="0CD10173" w14:textId="77777777" w:rsidR="00F345B8" w:rsidRPr="00F345B8" w:rsidRDefault="00F345B8" w:rsidP="00F345B8">
      <w:pPr>
        <w:spacing w:after="160"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5 – DIRECTION DE LA COMPÉTITION</w:t>
      </w:r>
    </w:p>
    <w:p w14:paraId="493157DE" w14:textId="77777777" w:rsidR="00F345B8" w:rsidRPr="00F345B8" w:rsidRDefault="00F345B8" w:rsidP="00F345B8">
      <w:pPr>
        <w:spacing w:after="160" w:line="259" w:lineRule="auto"/>
        <w:rPr>
          <w:color w:val="212121"/>
          <w:kern w:val="2"/>
          <w:sz w:val="28"/>
          <w:szCs w:val="28"/>
          <w14:ligatures w14:val="standardContextual"/>
        </w:rPr>
      </w:pPr>
      <w:r w:rsidRPr="00F345B8">
        <w:rPr>
          <w:color w:val="212121"/>
          <w:kern w:val="2"/>
          <w:sz w:val="28"/>
          <w:szCs w:val="28"/>
          <w14:ligatures w14:val="standardContextual"/>
        </w:rPr>
        <w:t>La compétition faisant partie intégrante des Compétitions régionales, elle sera dirigée par un juge-arbitre désigné par la Commission Régionale d’Arbitrage.</w:t>
      </w:r>
    </w:p>
    <w:p w14:paraId="0504B73E" w14:textId="77777777" w:rsidR="00F345B8" w:rsidRPr="00F345B8" w:rsidRDefault="00F345B8" w:rsidP="00F345B8">
      <w:pPr>
        <w:spacing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6 – DÉROULEMENT DE LA COMPÉTITION</w:t>
      </w:r>
    </w:p>
    <w:p w14:paraId="20F685F7"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Les parties se déroulent au meilleur des 5 manches de 11 points.</w:t>
      </w:r>
    </w:p>
    <w:p w14:paraId="2C7E104D"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Dans tous les tableaux, les équipes seront réunies en poule de 3 ou 4.</w:t>
      </w:r>
    </w:p>
    <w:p w14:paraId="7B441CF5"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Le placement des équipes dans les poules sera effectué en fonction du nombre de points additionnés des joueurs de chaque paire.</w:t>
      </w:r>
    </w:p>
    <w:p w14:paraId="7F17CBAD" w14:textId="66156F12"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 xml:space="preserve">Dans la mesure du possible, deux équipes d’une même association ne seront pas dans la même poule sinon elles se rencontreront </w:t>
      </w:r>
      <w:r w:rsidR="00223BAB">
        <w:rPr>
          <w:color w:val="212121"/>
          <w:kern w:val="2"/>
          <w:sz w:val="28"/>
          <w:szCs w:val="28"/>
          <w14:ligatures w14:val="standardContextual"/>
        </w:rPr>
        <w:t>dès le premier tour.</w:t>
      </w:r>
    </w:p>
    <w:p w14:paraId="4EEDA29C"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Le classement final de ces poules est déterminé par l’ensemble des rencontres gagnées.</w:t>
      </w:r>
    </w:p>
    <w:p w14:paraId="0D8410C5"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En sortie de poules, les équipes seront mises dans un tableau KO à classement intégral.</w:t>
      </w:r>
    </w:p>
    <w:p w14:paraId="48A9B032"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Suivant le nombre d’équipes inscrites dans les tableaux, le Juge-Arbitre pourra modifier ceux-ci afin que les participants jouent le plus possible.</w:t>
      </w:r>
    </w:p>
    <w:p w14:paraId="30D95006" w14:textId="77777777" w:rsidR="00F345B8" w:rsidRPr="00F345B8" w:rsidRDefault="00F345B8" w:rsidP="00F345B8">
      <w:pPr>
        <w:spacing w:line="259" w:lineRule="auto"/>
        <w:rPr>
          <w:color w:val="212121"/>
          <w:kern w:val="2"/>
          <w:sz w:val="28"/>
          <w:szCs w:val="28"/>
          <w14:ligatures w14:val="standardContextual"/>
        </w:rPr>
      </w:pPr>
      <w:r w:rsidRPr="00F345B8">
        <w:rPr>
          <w:color w:val="212121"/>
          <w:kern w:val="2"/>
          <w:sz w:val="28"/>
          <w:szCs w:val="28"/>
          <w14:ligatures w14:val="standardContextual"/>
        </w:rPr>
        <w:t xml:space="preserve"> </w:t>
      </w:r>
    </w:p>
    <w:p w14:paraId="1BDFB233" w14:textId="77777777" w:rsidR="00F345B8" w:rsidRPr="00F345B8" w:rsidRDefault="00F345B8" w:rsidP="00F345B8">
      <w:pPr>
        <w:spacing w:line="259" w:lineRule="auto"/>
        <w:rPr>
          <w:b/>
          <w:bCs/>
          <w:color w:val="2E74B5" w:themeColor="accent5" w:themeShade="BF"/>
          <w:kern w:val="2"/>
          <w:sz w:val="28"/>
          <w:szCs w:val="28"/>
          <w:u w:val="single"/>
          <w14:ligatures w14:val="standardContextual"/>
        </w:rPr>
      </w:pPr>
      <w:r w:rsidRPr="00F345B8">
        <w:rPr>
          <w:b/>
          <w:bCs/>
          <w:color w:val="2E74B5" w:themeColor="accent5" w:themeShade="BF"/>
          <w:kern w:val="2"/>
          <w:sz w:val="28"/>
          <w:szCs w:val="28"/>
          <w:u w:val="single"/>
          <w14:ligatures w14:val="standardContextual"/>
        </w:rPr>
        <w:t>Article 7 – RÉCOMPENSES</w:t>
      </w:r>
    </w:p>
    <w:p w14:paraId="6FC414F5" w14:textId="1CC9DBA7" w:rsidR="00F345B8" w:rsidRDefault="00F345B8" w:rsidP="00F345B8">
      <w:pPr>
        <w:spacing w:after="160" w:line="259" w:lineRule="auto"/>
        <w:rPr>
          <w:color w:val="212121"/>
          <w:kern w:val="2"/>
          <w:sz w:val="28"/>
          <w:szCs w:val="28"/>
          <w14:ligatures w14:val="standardContextual"/>
        </w:rPr>
      </w:pPr>
      <w:r w:rsidRPr="00F345B8">
        <w:rPr>
          <w:color w:val="212121"/>
          <w:kern w:val="2"/>
          <w:sz w:val="28"/>
          <w:szCs w:val="28"/>
          <w14:ligatures w14:val="standardContextual"/>
        </w:rPr>
        <w:t>Les 3 premières paires de chaque tableau seront récompensées.</w:t>
      </w:r>
      <w:r w:rsidR="00590345">
        <w:rPr>
          <w:color w:val="212121"/>
          <w:kern w:val="2"/>
          <w:sz w:val="28"/>
          <w:szCs w:val="28"/>
          <w14:ligatures w14:val="standardContextual"/>
        </w:rPr>
        <w:t xml:space="preserve"> A Titre promotionnel aucun droit d’engagement n’est encaissé.</w:t>
      </w:r>
    </w:p>
    <w:p w14:paraId="490D233E" w14:textId="77777777" w:rsidR="00590345" w:rsidRDefault="00590345" w:rsidP="00F345B8">
      <w:pPr>
        <w:spacing w:after="160" w:line="259" w:lineRule="auto"/>
        <w:rPr>
          <w:color w:val="212121"/>
          <w:kern w:val="2"/>
          <w:sz w:val="28"/>
          <w:szCs w:val="28"/>
          <w14:ligatures w14:val="standardContextual"/>
        </w:rPr>
      </w:pPr>
    </w:p>
    <w:p w14:paraId="67C4C386" w14:textId="77777777" w:rsidR="00590345" w:rsidRDefault="00590345" w:rsidP="00F345B8">
      <w:pPr>
        <w:spacing w:after="160" w:line="259" w:lineRule="auto"/>
        <w:rPr>
          <w:color w:val="212121"/>
          <w:kern w:val="2"/>
          <w:sz w:val="28"/>
          <w:szCs w:val="28"/>
          <w14:ligatures w14:val="standardContextual"/>
        </w:rPr>
      </w:pPr>
    </w:p>
    <w:p w14:paraId="154980B2" w14:textId="77777777" w:rsidR="00590345" w:rsidRDefault="00590345" w:rsidP="00F345B8">
      <w:pPr>
        <w:spacing w:after="160" w:line="259" w:lineRule="auto"/>
        <w:rPr>
          <w:color w:val="212121"/>
          <w:kern w:val="2"/>
          <w:sz w:val="28"/>
          <w:szCs w:val="28"/>
          <w14:ligatures w14:val="standardContextual"/>
        </w:rPr>
      </w:pPr>
    </w:p>
    <w:p w14:paraId="4D708FC0" w14:textId="77777777" w:rsidR="00590345" w:rsidRDefault="00590345" w:rsidP="00F345B8">
      <w:pPr>
        <w:spacing w:after="160" w:line="259" w:lineRule="auto"/>
        <w:rPr>
          <w:color w:val="212121"/>
          <w:kern w:val="2"/>
          <w:sz w:val="28"/>
          <w:szCs w:val="28"/>
          <w14:ligatures w14:val="standardContextual"/>
        </w:rPr>
      </w:pPr>
    </w:p>
    <w:p w14:paraId="3DD567C7" w14:textId="77777777" w:rsidR="00590345" w:rsidRDefault="00590345" w:rsidP="00F345B8">
      <w:pPr>
        <w:spacing w:after="160" w:line="259" w:lineRule="auto"/>
        <w:rPr>
          <w:color w:val="212121"/>
          <w:kern w:val="2"/>
          <w:sz w:val="28"/>
          <w:szCs w:val="28"/>
          <w14:ligatures w14:val="standardContextual"/>
        </w:rPr>
      </w:pPr>
    </w:p>
    <w:p w14:paraId="43A1AEC8" w14:textId="77777777" w:rsidR="00590345" w:rsidRDefault="00590345" w:rsidP="00F345B8">
      <w:pPr>
        <w:spacing w:after="160" w:line="259" w:lineRule="auto"/>
        <w:rPr>
          <w:color w:val="212121"/>
          <w:kern w:val="2"/>
          <w:sz w:val="28"/>
          <w:szCs w:val="28"/>
          <w14:ligatures w14:val="standardContextual"/>
        </w:rPr>
      </w:pPr>
    </w:p>
    <w:p w14:paraId="1B732225" w14:textId="77777777" w:rsidR="00590345" w:rsidRDefault="00590345" w:rsidP="00F345B8">
      <w:pPr>
        <w:spacing w:after="160" w:line="259" w:lineRule="auto"/>
        <w:rPr>
          <w:color w:val="212121"/>
          <w:kern w:val="2"/>
          <w:sz w:val="28"/>
          <w:szCs w:val="28"/>
          <w14:ligatures w14:val="standardContextual"/>
        </w:rPr>
      </w:pPr>
    </w:p>
    <w:p w14:paraId="109E4B64" w14:textId="77777777" w:rsidR="00590345" w:rsidRDefault="00590345" w:rsidP="00F345B8">
      <w:pPr>
        <w:spacing w:after="160" w:line="259" w:lineRule="auto"/>
        <w:rPr>
          <w:color w:val="212121"/>
          <w:kern w:val="2"/>
          <w:sz w:val="28"/>
          <w:szCs w:val="28"/>
          <w14:ligatures w14:val="standardContextual"/>
        </w:rPr>
      </w:pPr>
    </w:p>
    <w:p w14:paraId="7234BFF7" w14:textId="4B888CA8" w:rsidR="00590345" w:rsidRPr="00590345" w:rsidRDefault="00590345" w:rsidP="00590345">
      <w:pPr>
        <w:spacing w:after="160" w:line="259" w:lineRule="auto"/>
        <w:jc w:val="center"/>
        <w:rPr>
          <w:b/>
          <w:bCs/>
          <w:color w:val="212121"/>
          <w:kern w:val="2"/>
          <w:sz w:val="48"/>
          <w:szCs w:val="48"/>
          <w14:ligatures w14:val="standardContextual"/>
        </w:rPr>
      </w:pPr>
      <w:r w:rsidRPr="00590345">
        <w:rPr>
          <w:b/>
          <w:bCs/>
          <w:color w:val="212121"/>
          <w:kern w:val="2"/>
          <w:sz w:val="48"/>
          <w:szCs w:val="48"/>
          <w14:ligatures w14:val="standardContextual"/>
        </w:rPr>
        <w:t>Fiche D’Inscription Epreuve Double Mixte</w:t>
      </w:r>
    </w:p>
    <w:p w14:paraId="31CFD004" w14:textId="77777777" w:rsidR="00590345" w:rsidRDefault="00590345" w:rsidP="00F345B8">
      <w:pPr>
        <w:spacing w:after="160" w:line="259" w:lineRule="auto"/>
        <w:rPr>
          <w:color w:val="212121"/>
          <w:kern w:val="2"/>
          <w:sz w:val="28"/>
          <w:szCs w:val="28"/>
          <w14:ligatures w14:val="standardContextual"/>
        </w:rPr>
      </w:pPr>
    </w:p>
    <w:p w14:paraId="114D88E3" w14:textId="5088F946" w:rsidR="00590345" w:rsidRDefault="00590345" w:rsidP="00F345B8">
      <w:pPr>
        <w:spacing w:after="160" w:line="259" w:lineRule="auto"/>
        <w:rPr>
          <w:color w:val="212121"/>
          <w:kern w:val="2"/>
          <w:sz w:val="28"/>
          <w:szCs w:val="28"/>
          <w14:ligatures w14:val="standardContextual"/>
        </w:rPr>
      </w:pPr>
      <w:r>
        <w:rPr>
          <w:color w:val="212121"/>
          <w:kern w:val="2"/>
          <w:sz w:val="28"/>
          <w:szCs w:val="28"/>
          <w14:ligatures w14:val="standardContextual"/>
        </w:rPr>
        <w:t xml:space="preserve">Club : </w:t>
      </w:r>
    </w:p>
    <w:p w14:paraId="74A6FB76" w14:textId="38BEB786" w:rsidR="00590345" w:rsidRDefault="00590345" w:rsidP="00F345B8">
      <w:pPr>
        <w:spacing w:after="160" w:line="259" w:lineRule="auto"/>
        <w:rPr>
          <w:color w:val="212121"/>
          <w:kern w:val="2"/>
          <w:sz w:val="28"/>
          <w:szCs w:val="28"/>
          <w14:ligatures w14:val="standardContextual"/>
        </w:rPr>
      </w:pPr>
      <w:r>
        <w:rPr>
          <w:color w:val="212121"/>
          <w:kern w:val="2"/>
          <w:sz w:val="28"/>
          <w:szCs w:val="28"/>
          <w14:ligatures w14:val="standardContextual"/>
        </w:rPr>
        <w:t>Coordonnées du Correspondant :</w:t>
      </w:r>
    </w:p>
    <w:p w14:paraId="3BD115AC" w14:textId="77777777" w:rsidR="00590345" w:rsidRPr="00F345B8" w:rsidRDefault="00590345" w:rsidP="00F345B8">
      <w:pPr>
        <w:spacing w:after="160" w:line="259" w:lineRule="auto"/>
        <w:rPr>
          <w:color w:val="212121"/>
          <w:kern w:val="2"/>
          <w:sz w:val="28"/>
          <w:szCs w:val="28"/>
          <w14:ligatures w14:val="standardContextual"/>
        </w:rPr>
      </w:pPr>
    </w:p>
    <w:tbl>
      <w:tblPr>
        <w:tblStyle w:val="Grilledutableau"/>
        <w:tblW w:w="0" w:type="auto"/>
        <w:tblLook w:val="04A0" w:firstRow="1" w:lastRow="0" w:firstColumn="1" w:lastColumn="0" w:noHBand="0" w:noVBand="1"/>
      </w:tblPr>
      <w:tblGrid>
        <w:gridCol w:w="2265"/>
        <w:gridCol w:w="2265"/>
        <w:gridCol w:w="2266"/>
        <w:gridCol w:w="2266"/>
      </w:tblGrid>
      <w:tr w:rsidR="00590345" w14:paraId="6B2D43F8" w14:textId="77777777" w:rsidTr="00590345">
        <w:tc>
          <w:tcPr>
            <w:tcW w:w="2265" w:type="dxa"/>
          </w:tcPr>
          <w:p w14:paraId="45FE2026" w14:textId="26778100"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Club</w:t>
            </w:r>
          </w:p>
        </w:tc>
        <w:tc>
          <w:tcPr>
            <w:tcW w:w="2265" w:type="dxa"/>
          </w:tcPr>
          <w:p w14:paraId="41242953" w14:textId="068751A9"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Tableau A</w:t>
            </w:r>
            <w:r>
              <w:rPr>
                <w:color w:val="212121"/>
                <w:kern w:val="2"/>
                <w:sz w:val="28"/>
                <w:szCs w:val="28"/>
                <w14:ligatures w14:val="standardContextual"/>
              </w:rPr>
              <w:br/>
              <w:t>1000 à 1398 pts</w:t>
            </w:r>
          </w:p>
        </w:tc>
        <w:tc>
          <w:tcPr>
            <w:tcW w:w="2266" w:type="dxa"/>
          </w:tcPr>
          <w:p w14:paraId="235225A1" w14:textId="0844F4F0"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Tableau B</w:t>
            </w:r>
            <w:r>
              <w:rPr>
                <w:color w:val="212121"/>
                <w:kern w:val="2"/>
                <w:sz w:val="28"/>
                <w:szCs w:val="28"/>
                <w14:ligatures w14:val="standardContextual"/>
              </w:rPr>
              <w:br/>
              <w:t>1400 à 1998 pts</w:t>
            </w:r>
          </w:p>
        </w:tc>
        <w:tc>
          <w:tcPr>
            <w:tcW w:w="2266" w:type="dxa"/>
          </w:tcPr>
          <w:p w14:paraId="31A8C90B" w14:textId="1F1E1C23"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Tableau C</w:t>
            </w:r>
            <w:r>
              <w:rPr>
                <w:color w:val="212121"/>
                <w:kern w:val="2"/>
                <w:sz w:val="28"/>
                <w:szCs w:val="28"/>
                <w14:ligatures w14:val="standardContextual"/>
              </w:rPr>
              <w:br/>
              <w:t>1999 pts et +</w:t>
            </w:r>
          </w:p>
          <w:p w14:paraId="217A481D" w14:textId="35D27541" w:rsidR="00590345" w:rsidRDefault="00590345" w:rsidP="00590345">
            <w:pPr>
              <w:spacing w:after="160" w:line="259" w:lineRule="auto"/>
              <w:jc w:val="center"/>
              <w:rPr>
                <w:color w:val="212121"/>
                <w:kern w:val="2"/>
                <w:sz w:val="28"/>
                <w:szCs w:val="28"/>
                <w14:ligatures w14:val="standardContextual"/>
              </w:rPr>
            </w:pPr>
          </w:p>
        </w:tc>
      </w:tr>
      <w:tr w:rsidR="00590345" w14:paraId="25D90AE0" w14:textId="77777777" w:rsidTr="00590345">
        <w:tc>
          <w:tcPr>
            <w:tcW w:w="2265" w:type="dxa"/>
          </w:tcPr>
          <w:p w14:paraId="73245ABA" w14:textId="71D4BF7F"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Double :</w:t>
            </w:r>
          </w:p>
          <w:p w14:paraId="42956D37" w14:textId="3810DD0B" w:rsidR="00590345" w:rsidRDefault="00590345" w:rsidP="00590345">
            <w:pPr>
              <w:spacing w:after="160" w:line="259" w:lineRule="auto"/>
              <w:jc w:val="center"/>
              <w:rPr>
                <w:color w:val="212121"/>
                <w:kern w:val="2"/>
                <w:sz w:val="28"/>
                <w:szCs w:val="28"/>
                <w14:ligatures w14:val="standardContextual"/>
              </w:rPr>
            </w:pPr>
          </w:p>
        </w:tc>
        <w:tc>
          <w:tcPr>
            <w:tcW w:w="2265" w:type="dxa"/>
          </w:tcPr>
          <w:p w14:paraId="798BB503"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7FAC32B7"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0C2295CA" w14:textId="77777777" w:rsidR="00590345" w:rsidRDefault="00590345" w:rsidP="00F345B8">
            <w:pPr>
              <w:spacing w:after="160" w:line="259" w:lineRule="auto"/>
              <w:rPr>
                <w:color w:val="212121"/>
                <w:kern w:val="2"/>
                <w:sz w:val="28"/>
                <w:szCs w:val="28"/>
                <w14:ligatures w14:val="standardContextual"/>
              </w:rPr>
            </w:pPr>
          </w:p>
        </w:tc>
      </w:tr>
      <w:tr w:rsidR="00590345" w14:paraId="35FA3064" w14:textId="77777777" w:rsidTr="00590345">
        <w:tc>
          <w:tcPr>
            <w:tcW w:w="2265" w:type="dxa"/>
          </w:tcPr>
          <w:p w14:paraId="214A604A" w14:textId="08AA4C02"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Double :</w:t>
            </w:r>
          </w:p>
          <w:p w14:paraId="1282F876" w14:textId="7D4DD1C9" w:rsidR="00590345" w:rsidRDefault="00590345" w:rsidP="00F345B8">
            <w:pPr>
              <w:spacing w:after="160" w:line="259" w:lineRule="auto"/>
              <w:rPr>
                <w:color w:val="212121"/>
                <w:kern w:val="2"/>
                <w:sz w:val="28"/>
                <w:szCs w:val="28"/>
                <w14:ligatures w14:val="standardContextual"/>
              </w:rPr>
            </w:pPr>
          </w:p>
        </w:tc>
        <w:tc>
          <w:tcPr>
            <w:tcW w:w="2265" w:type="dxa"/>
          </w:tcPr>
          <w:p w14:paraId="45828C7A"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3C53F458"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7BD1AD81" w14:textId="77777777" w:rsidR="00590345" w:rsidRDefault="00590345" w:rsidP="00F345B8">
            <w:pPr>
              <w:spacing w:after="160" w:line="259" w:lineRule="auto"/>
              <w:rPr>
                <w:color w:val="212121"/>
                <w:kern w:val="2"/>
                <w:sz w:val="28"/>
                <w:szCs w:val="28"/>
                <w14:ligatures w14:val="standardContextual"/>
              </w:rPr>
            </w:pPr>
          </w:p>
        </w:tc>
      </w:tr>
      <w:tr w:rsidR="00590345" w14:paraId="0201BF75" w14:textId="77777777" w:rsidTr="00590345">
        <w:tc>
          <w:tcPr>
            <w:tcW w:w="2265" w:type="dxa"/>
          </w:tcPr>
          <w:p w14:paraId="1B3D0A6F" w14:textId="6A2A4595"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Double :</w:t>
            </w:r>
          </w:p>
          <w:p w14:paraId="5A1F2FFD" w14:textId="0FC5F63B" w:rsidR="00590345" w:rsidRDefault="00590345" w:rsidP="00F345B8">
            <w:pPr>
              <w:spacing w:after="160" w:line="259" w:lineRule="auto"/>
              <w:rPr>
                <w:color w:val="212121"/>
                <w:kern w:val="2"/>
                <w:sz w:val="28"/>
                <w:szCs w:val="28"/>
                <w14:ligatures w14:val="standardContextual"/>
              </w:rPr>
            </w:pPr>
          </w:p>
        </w:tc>
        <w:tc>
          <w:tcPr>
            <w:tcW w:w="2265" w:type="dxa"/>
          </w:tcPr>
          <w:p w14:paraId="7980D792"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5EDAF3FF"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10CF7680" w14:textId="77777777" w:rsidR="00590345" w:rsidRDefault="00590345" w:rsidP="00F345B8">
            <w:pPr>
              <w:spacing w:after="160" w:line="259" w:lineRule="auto"/>
              <w:rPr>
                <w:color w:val="212121"/>
                <w:kern w:val="2"/>
                <w:sz w:val="28"/>
                <w:szCs w:val="28"/>
                <w14:ligatures w14:val="standardContextual"/>
              </w:rPr>
            </w:pPr>
          </w:p>
        </w:tc>
      </w:tr>
      <w:tr w:rsidR="00590345" w14:paraId="3B876F8A" w14:textId="77777777" w:rsidTr="00590345">
        <w:tc>
          <w:tcPr>
            <w:tcW w:w="2265" w:type="dxa"/>
          </w:tcPr>
          <w:p w14:paraId="3762C621" w14:textId="77777777"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Double :</w:t>
            </w:r>
          </w:p>
          <w:p w14:paraId="181A8C66" w14:textId="77777777" w:rsidR="00590345" w:rsidRDefault="00590345" w:rsidP="00F345B8">
            <w:pPr>
              <w:spacing w:after="160" w:line="259" w:lineRule="auto"/>
              <w:rPr>
                <w:color w:val="212121"/>
                <w:kern w:val="2"/>
                <w:sz w:val="28"/>
                <w:szCs w:val="28"/>
                <w14:ligatures w14:val="standardContextual"/>
              </w:rPr>
            </w:pPr>
          </w:p>
        </w:tc>
        <w:tc>
          <w:tcPr>
            <w:tcW w:w="2265" w:type="dxa"/>
          </w:tcPr>
          <w:p w14:paraId="4D88F4EE"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1A293112"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394C3484" w14:textId="77777777" w:rsidR="00590345" w:rsidRDefault="00590345" w:rsidP="00F345B8">
            <w:pPr>
              <w:spacing w:after="160" w:line="259" w:lineRule="auto"/>
              <w:rPr>
                <w:color w:val="212121"/>
                <w:kern w:val="2"/>
                <w:sz w:val="28"/>
                <w:szCs w:val="28"/>
                <w14:ligatures w14:val="standardContextual"/>
              </w:rPr>
            </w:pPr>
          </w:p>
        </w:tc>
      </w:tr>
      <w:tr w:rsidR="00590345" w14:paraId="7C6D2698" w14:textId="77777777" w:rsidTr="00590345">
        <w:tc>
          <w:tcPr>
            <w:tcW w:w="2265" w:type="dxa"/>
          </w:tcPr>
          <w:p w14:paraId="6357A658" w14:textId="77777777" w:rsidR="00590345" w:rsidRDefault="00590345" w:rsidP="00590345">
            <w:pPr>
              <w:spacing w:after="160" w:line="259" w:lineRule="auto"/>
              <w:jc w:val="center"/>
              <w:rPr>
                <w:color w:val="212121"/>
                <w:kern w:val="2"/>
                <w:sz w:val="28"/>
                <w:szCs w:val="28"/>
                <w14:ligatures w14:val="standardContextual"/>
              </w:rPr>
            </w:pPr>
            <w:r>
              <w:rPr>
                <w:color w:val="212121"/>
                <w:kern w:val="2"/>
                <w:sz w:val="28"/>
                <w:szCs w:val="28"/>
                <w14:ligatures w14:val="standardContextual"/>
              </w:rPr>
              <w:t>Double :</w:t>
            </w:r>
          </w:p>
          <w:p w14:paraId="55CED4D4" w14:textId="77777777" w:rsidR="00590345" w:rsidRDefault="00590345" w:rsidP="00F345B8">
            <w:pPr>
              <w:spacing w:after="160" w:line="259" w:lineRule="auto"/>
              <w:rPr>
                <w:color w:val="212121"/>
                <w:kern w:val="2"/>
                <w:sz w:val="28"/>
                <w:szCs w:val="28"/>
                <w14:ligatures w14:val="standardContextual"/>
              </w:rPr>
            </w:pPr>
          </w:p>
        </w:tc>
        <w:tc>
          <w:tcPr>
            <w:tcW w:w="2265" w:type="dxa"/>
          </w:tcPr>
          <w:p w14:paraId="7AC79EBB"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57216458" w14:textId="77777777" w:rsidR="00590345" w:rsidRDefault="00590345" w:rsidP="00F345B8">
            <w:pPr>
              <w:spacing w:after="160" w:line="259" w:lineRule="auto"/>
              <w:rPr>
                <w:color w:val="212121"/>
                <w:kern w:val="2"/>
                <w:sz w:val="28"/>
                <w:szCs w:val="28"/>
                <w14:ligatures w14:val="standardContextual"/>
              </w:rPr>
            </w:pPr>
          </w:p>
        </w:tc>
        <w:tc>
          <w:tcPr>
            <w:tcW w:w="2266" w:type="dxa"/>
          </w:tcPr>
          <w:p w14:paraId="371359EA" w14:textId="77777777" w:rsidR="00590345" w:rsidRDefault="00590345" w:rsidP="00F345B8">
            <w:pPr>
              <w:spacing w:after="160" w:line="259" w:lineRule="auto"/>
              <w:rPr>
                <w:color w:val="212121"/>
                <w:kern w:val="2"/>
                <w:sz w:val="28"/>
                <w:szCs w:val="28"/>
                <w14:ligatures w14:val="standardContextual"/>
              </w:rPr>
            </w:pPr>
          </w:p>
        </w:tc>
      </w:tr>
    </w:tbl>
    <w:p w14:paraId="1022D7D7" w14:textId="77777777" w:rsidR="00F345B8" w:rsidRDefault="00F345B8" w:rsidP="00590345"/>
    <w:sectPr w:rsidR="00F345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04DA2" w14:textId="77777777" w:rsidR="00A765BE" w:rsidRDefault="00A765BE" w:rsidP="008754B8">
      <w:r>
        <w:separator/>
      </w:r>
    </w:p>
  </w:endnote>
  <w:endnote w:type="continuationSeparator" w:id="0">
    <w:p w14:paraId="2063478F" w14:textId="77777777" w:rsidR="00A765BE" w:rsidRDefault="00A765BE" w:rsidP="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B11B" w14:textId="307002DF" w:rsidR="008754B8" w:rsidRDefault="002E057F">
    <w:pPr>
      <w:pStyle w:val="Pieddepage"/>
    </w:pPr>
    <w:r w:rsidRPr="002E057F">
      <w:rPr>
        <w:noProof/>
      </w:rPr>
      <w:drawing>
        <wp:inline distT="0" distB="0" distL="0" distR="0" wp14:anchorId="542AEB25" wp14:editId="187D31BA">
          <wp:extent cx="5760720" cy="633549"/>
          <wp:effectExtent l="0" t="0" r="0" b="1905"/>
          <wp:docPr id="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10;&#10;Description générée automatiquement"/>
                  <pic:cNvPicPr/>
                </pic:nvPicPr>
                <pic:blipFill rotWithShape="1">
                  <a:blip r:embed="rId1"/>
                  <a:srcRect t="34013"/>
                  <a:stretch/>
                </pic:blipFill>
                <pic:spPr bwMode="auto">
                  <a:xfrm>
                    <a:off x="0" y="0"/>
                    <a:ext cx="5760720" cy="6335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8D5C" w14:textId="77777777" w:rsidR="00A765BE" w:rsidRDefault="00A765BE" w:rsidP="008754B8">
      <w:r>
        <w:separator/>
      </w:r>
    </w:p>
  </w:footnote>
  <w:footnote w:type="continuationSeparator" w:id="0">
    <w:p w14:paraId="6E085720" w14:textId="77777777" w:rsidR="00A765BE" w:rsidRDefault="00A765BE" w:rsidP="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CAE2" w14:textId="563979BF" w:rsidR="008754B8" w:rsidRDefault="008754B8">
    <w:pPr>
      <w:pStyle w:val="En-tte"/>
    </w:pPr>
    <w:r>
      <w:rPr>
        <w:noProof/>
      </w:rPr>
      <w:drawing>
        <wp:inline distT="0" distB="0" distL="0" distR="0" wp14:anchorId="76008886" wp14:editId="43E738D2">
          <wp:extent cx="5760720" cy="960212"/>
          <wp:effectExtent l="0" t="0" r="5080" b="5080"/>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B38FF"/>
    <w:multiLevelType w:val="hybridMultilevel"/>
    <w:tmpl w:val="DBDC39FA"/>
    <w:lvl w:ilvl="0" w:tplc="7224357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502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8"/>
    <w:rsid w:val="00024B69"/>
    <w:rsid w:val="001666F1"/>
    <w:rsid w:val="00173515"/>
    <w:rsid w:val="00211ABA"/>
    <w:rsid w:val="00223BAB"/>
    <w:rsid w:val="00275370"/>
    <w:rsid w:val="002E057F"/>
    <w:rsid w:val="003D5B4C"/>
    <w:rsid w:val="003E5F24"/>
    <w:rsid w:val="0047676A"/>
    <w:rsid w:val="00571B3B"/>
    <w:rsid w:val="00590345"/>
    <w:rsid w:val="006457ED"/>
    <w:rsid w:val="006B12FC"/>
    <w:rsid w:val="007D2311"/>
    <w:rsid w:val="008754B8"/>
    <w:rsid w:val="0089305F"/>
    <w:rsid w:val="00943735"/>
    <w:rsid w:val="00A04892"/>
    <w:rsid w:val="00A765BE"/>
    <w:rsid w:val="00B05F1C"/>
    <w:rsid w:val="00D83702"/>
    <w:rsid w:val="00E046C4"/>
    <w:rsid w:val="00F02DB0"/>
    <w:rsid w:val="00F345B8"/>
    <w:rsid w:val="00F6054E"/>
    <w:rsid w:val="00F96DEB"/>
    <w:rsid w:val="00FF5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914"/>
  <w15:chartTrackingRefBased/>
  <w15:docId w15:val="{C1D009E2-17FC-4F45-9EC9-F57EF7C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4B8"/>
    <w:pPr>
      <w:tabs>
        <w:tab w:val="center" w:pos="4536"/>
        <w:tab w:val="right" w:pos="9072"/>
      </w:tabs>
    </w:pPr>
  </w:style>
  <w:style w:type="character" w:customStyle="1" w:styleId="En-tteCar">
    <w:name w:val="En-tête Car"/>
    <w:basedOn w:val="Policepardfaut"/>
    <w:link w:val="En-tte"/>
    <w:uiPriority w:val="99"/>
    <w:rsid w:val="008754B8"/>
  </w:style>
  <w:style w:type="paragraph" w:styleId="Pieddepage">
    <w:name w:val="footer"/>
    <w:basedOn w:val="Normal"/>
    <w:link w:val="PieddepageCar"/>
    <w:uiPriority w:val="99"/>
    <w:unhideWhenUsed/>
    <w:rsid w:val="008754B8"/>
    <w:pPr>
      <w:tabs>
        <w:tab w:val="center" w:pos="4536"/>
        <w:tab w:val="right" w:pos="9072"/>
      </w:tabs>
    </w:pPr>
  </w:style>
  <w:style w:type="character" w:customStyle="1" w:styleId="PieddepageCar">
    <w:name w:val="Pied de page Car"/>
    <w:basedOn w:val="Policepardfaut"/>
    <w:link w:val="Pieddepage"/>
    <w:uiPriority w:val="99"/>
    <w:rsid w:val="008754B8"/>
  </w:style>
  <w:style w:type="table" w:styleId="Grilledutableau">
    <w:name w:val="Table Grid"/>
    <w:basedOn w:val="TableauNormal"/>
    <w:uiPriority w:val="39"/>
    <w:rsid w:val="0059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2647</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Bruno SIMON</cp:lastModifiedBy>
  <cp:revision>2</cp:revision>
  <dcterms:created xsi:type="dcterms:W3CDTF">2024-12-09T14:19:00Z</dcterms:created>
  <dcterms:modified xsi:type="dcterms:W3CDTF">2024-12-09T14:19:00Z</dcterms:modified>
</cp:coreProperties>
</file>