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DEDD" w14:textId="77777777" w:rsidR="00AE5B21" w:rsidRPr="00AE5B21" w:rsidRDefault="00AE5B21" w:rsidP="00AE5B21">
      <w:pPr>
        <w:numPr>
          <w:ilvl w:val="0"/>
          <w:numId w:val="1"/>
        </w:numPr>
        <w:pBdr>
          <w:bottom w:val="single" w:sz="6" w:space="4" w:color="B1B1B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1"/>
          <w:szCs w:val="21"/>
          <w:lang w:eastAsia="fr-FR"/>
        </w:rPr>
      </w:pPr>
      <w:r w:rsidRPr="00AE5B21">
        <w:rPr>
          <w:rFonts w:ascii="Times New Roman" w:eastAsia="Times New Roman" w:hAnsi="Times New Roman" w:cs="Times New Roman"/>
          <w:caps/>
          <w:color w:val="000000"/>
          <w:sz w:val="21"/>
          <w:szCs w:val="21"/>
          <w:lang w:eastAsia="fr-FR"/>
        </w:rPr>
        <w:fldChar w:fldCharType="begin"/>
      </w:r>
      <w:r w:rsidRPr="00AE5B21">
        <w:rPr>
          <w:rFonts w:ascii="Times New Roman" w:eastAsia="Times New Roman" w:hAnsi="Times New Roman" w:cs="Times New Roman"/>
          <w:caps/>
          <w:color w:val="000000"/>
          <w:sz w:val="21"/>
          <w:szCs w:val="21"/>
          <w:lang w:eastAsia="fr-FR"/>
        </w:rPr>
        <w:instrText xml:space="preserve"> HYPERLINK "https://www.lanouvellerepublique.fr/indre-et-loire" </w:instrText>
      </w:r>
      <w:r w:rsidRPr="00AE5B21">
        <w:rPr>
          <w:rFonts w:ascii="Times New Roman" w:eastAsia="Times New Roman" w:hAnsi="Times New Roman" w:cs="Times New Roman"/>
          <w:caps/>
          <w:color w:val="000000"/>
          <w:sz w:val="21"/>
          <w:szCs w:val="21"/>
          <w:lang w:eastAsia="fr-FR"/>
        </w:rPr>
        <w:fldChar w:fldCharType="separate"/>
      </w:r>
      <w:r w:rsidRPr="00AE5B21">
        <w:rPr>
          <w:rFonts w:ascii="Times New Roman" w:eastAsia="Times New Roman" w:hAnsi="Times New Roman" w:cs="Times New Roman"/>
          <w:caps/>
          <w:color w:val="000000"/>
          <w:sz w:val="21"/>
          <w:szCs w:val="21"/>
          <w:u w:val="single"/>
          <w:lang w:eastAsia="fr-FR"/>
        </w:rPr>
        <w:t>INDRE-ET-LOIRE</w:t>
      </w:r>
      <w:r w:rsidRPr="00AE5B21">
        <w:rPr>
          <w:rFonts w:ascii="Times New Roman" w:eastAsia="Times New Roman" w:hAnsi="Times New Roman" w:cs="Times New Roman"/>
          <w:caps/>
          <w:color w:val="000000"/>
          <w:sz w:val="21"/>
          <w:szCs w:val="21"/>
          <w:lang w:eastAsia="fr-FR"/>
        </w:rPr>
        <w:fldChar w:fldCharType="end"/>
      </w:r>
    </w:p>
    <w:p w14:paraId="756698BA" w14:textId="77777777" w:rsidR="00AE5B21" w:rsidRPr="00AE5B21" w:rsidRDefault="00AE5B21" w:rsidP="00AE5B21">
      <w:pPr>
        <w:numPr>
          <w:ilvl w:val="0"/>
          <w:numId w:val="1"/>
        </w:numPr>
        <w:pBdr>
          <w:bottom w:val="single" w:sz="6" w:space="4" w:color="B1B1B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AE5B21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  <w:hyperlink r:id="rId5" w:history="1">
        <w:r w:rsidRPr="00AE5B21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fr-FR"/>
          </w:rPr>
          <w:t>Commune</w:t>
        </w:r>
      </w:hyperlink>
    </w:p>
    <w:p w14:paraId="7BFE0C9B" w14:textId="77777777" w:rsidR="00AE5B21" w:rsidRPr="00AE5B21" w:rsidRDefault="00AE5B21" w:rsidP="00AE5B21">
      <w:pPr>
        <w:numPr>
          <w:ilvl w:val="0"/>
          <w:numId w:val="1"/>
        </w:numPr>
        <w:pBdr>
          <w:bottom w:val="single" w:sz="6" w:space="4" w:color="B1B1B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AE5B21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  <w:hyperlink r:id="rId6" w:history="1">
        <w:r w:rsidRPr="00AE5B21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fr-FR"/>
          </w:rPr>
          <w:t>Richelieu</w:t>
        </w:r>
      </w:hyperlink>
    </w:p>
    <w:p w14:paraId="5C368C05" w14:textId="77777777" w:rsidR="00AE5B21" w:rsidRPr="00AE5B21" w:rsidRDefault="00AE5B21" w:rsidP="00AE5B21">
      <w:pPr>
        <w:numPr>
          <w:ilvl w:val="0"/>
          <w:numId w:val="1"/>
        </w:numPr>
        <w:pBdr>
          <w:bottom w:val="single" w:sz="6" w:space="4" w:color="B1B1B1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AE5B21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 Les élèves du </w:t>
      </w:r>
      <w:proofErr w:type="spellStart"/>
      <w:r w:rsidRPr="00AE5B21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Sacré-Coeur</w:t>
      </w:r>
      <w:proofErr w:type="spellEnd"/>
      <w:r w:rsidRPr="00AE5B21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s’initient au tennis de table</w:t>
      </w:r>
    </w:p>
    <w:p w14:paraId="33A68371" w14:textId="77777777" w:rsidR="00AE5B21" w:rsidRPr="00AE5B21" w:rsidRDefault="00AE5B21" w:rsidP="00AE5B21">
      <w:pPr>
        <w:spacing w:before="150" w:after="405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fr-FR"/>
        </w:rPr>
      </w:pPr>
      <w:r w:rsidRPr="00AE5B21"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fr-FR"/>
        </w:rPr>
        <w:t xml:space="preserve">Les élèves du </w:t>
      </w:r>
      <w:proofErr w:type="spellStart"/>
      <w:r w:rsidRPr="00AE5B21"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fr-FR"/>
        </w:rPr>
        <w:t>Sacré-Coeur</w:t>
      </w:r>
      <w:proofErr w:type="spellEnd"/>
      <w:r w:rsidRPr="00AE5B21">
        <w:rPr>
          <w:rFonts w:ascii="inherit" w:eastAsia="Times New Roman" w:hAnsi="inherit" w:cs="Times New Roman"/>
          <w:b/>
          <w:bCs/>
          <w:color w:val="000000"/>
          <w:kern w:val="36"/>
          <w:sz w:val="75"/>
          <w:szCs w:val="75"/>
          <w:lang w:eastAsia="fr-FR"/>
        </w:rPr>
        <w:t xml:space="preserve"> s’initient au tennis de table</w:t>
      </w:r>
    </w:p>
    <w:p w14:paraId="160D67E9" w14:textId="77777777" w:rsidR="00AE5B21" w:rsidRPr="00AE5B21" w:rsidRDefault="00AE5B21" w:rsidP="00AE5B2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AE5B21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Publié le 14/10/2021 à </w:t>
      </w:r>
      <w:proofErr w:type="gramStart"/>
      <w:r w:rsidRPr="00AE5B21">
        <w:rPr>
          <w:rFonts w:ascii="Times New Roman" w:eastAsia="Times New Roman" w:hAnsi="Times New Roman" w:cs="Times New Roman"/>
          <w:sz w:val="21"/>
          <w:szCs w:val="21"/>
          <w:lang w:eastAsia="fr-FR"/>
        </w:rPr>
        <w:t>06:</w:t>
      </w:r>
      <w:proofErr w:type="gramEnd"/>
      <w:r w:rsidRPr="00AE5B21">
        <w:rPr>
          <w:rFonts w:ascii="Times New Roman" w:eastAsia="Times New Roman" w:hAnsi="Times New Roman" w:cs="Times New Roman"/>
          <w:sz w:val="21"/>
          <w:szCs w:val="21"/>
          <w:lang w:eastAsia="fr-FR"/>
        </w:rPr>
        <w:t>25 | Mis à jour le 14/10/2021 à 06:25</w:t>
      </w:r>
    </w:p>
    <w:p w14:paraId="01C519ED" w14:textId="4EAB61F1" w:rsidR="0065096A" w:rsidRDefault="00AE5B21">
      <w:r>
        <w:rPr>
          <w:noProof/>
        </w:rPr>
        <w:drawing>
          <wp:inline distT="0" distB="0" distL="0" distR="0" wp14:anchorId="12A28BB3" wp14:editId="7BCEFC20">
            <wp:extent cx="5760720" cy="3235040"/>
            <wp:effectExtent l="0" t="0" r="0" b="3810"/>
            <wp:docPr id="1" name="Image 1" descr="Des exercices préparatoires précèdent les défis autour de l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exercices préparatoires précèdent les défis autour de la t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4061" w14:textId="4817B851" w:rsidR="00AE5B21" w:rsidRDefault="00AE5B21">
      <w:pPr>
        <w:rPr>
          <w:rFonts w:ascii="Lato" w:hAnsi="Lato"/>
          <w:color w:val="000000"/>
          <w:sz w:val="27"/>
          <w:szCs w:val="27"/>
          <w:shd w:val="clear" w:color="auto" w:fill="FFFFFF"/>
        </w:rPr>
      </w:pPr>
      <w:r>
        <w:rPr>
          <w:rFonts w:ascii="Lato" w:hAnsi="Lato"/>
          <w:color w:val="000000"/>
          <w:sz w:val="27"/>
          <w:szCs w:val="27"/>
          <w:shd w:val="clear" w:color="auto" w:fill="FFFFFF"/>
        </w:rPr>
        <w:t>Des exercices préparatoires précèdent les défis autour de la table.</w:t>
      </w:r>
    </w:p>
    <w:p w14:paraId="5106D364" w14:textId="315D6D00" w:rsidR="00AE5B21" w:rsidRDefault="00AE5B21">
      <w:r>
        <w:rPr>
          <w:rFonts w:ascii="Lato" w:hAnsi="Lato"/>
          <w:color w:val="000000"/>
          <w:sz w:val="27"/>
          <w:szCs w:val="27"/>
          <w:shd w:val="clear" w:color="auto" w:fill="FFFFFF"/>
        </w:rPr>
        <w:t xml:space="preserve">L’ensemble des classes élémentaires de l’école privée du </w:t>
      </w:r>
      <w:proofErr w:type="spellStart"/>
      <w:r>
        <w:rPr>
          <w:rFonts w:ascii="Lato" w:hAnsi="Lato"/>
          <w:color w:val="000000"/>
          <w:sz w:val="27"/>
          <w:szCs w:val="27"/>
          <w:shd w:val="clear" w:color="auto" w:fill="FFFFFF"/>
        </w:rPr>
        <w:t>Sacré-Coeur</w:t>
      </w:r>
      <w:proofErr w:type="spellEnd"/>
      <w:r>
        <w:rPr>
          <w:rFonts w:ascii="Lato" w:hAnsi="Lato"/>
          <w:color w:val="000000"/>
          <w:sz w:val="27"/>
          <w:szCs w:val="27"/>
          <w:shd w:val="clear" w:color="auto" w:fill="FFFFFF"/>
        </w:rPr>
        <w:t xml:space="preserve"> bénéficie de l’apport de l’animateur technique du comité départemental de tennis de table pour quelques semaines.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Fonts w:ascii="Lato" w:hAnsi="Lato"/>
          <w:color w:val="000000"/>
          <w:sz w:val="27"/>
          <w:szCs w:val="27"/>
          <w:shd w:val="clear" w:color="auto" w:fill="FFFFFF"/>
        </w:rPr>
        <w:t>Cette initiation, sur cinq séances par classe, est à l’initiative de l’</w:t>
      </w:r>
      <w:proofErr w:type="spellStart"/>
      <w:r>
        <w:rPr>
          <w:rFonts w:ascii="Lato" w:hAnsi="Lato"/>
          <w:color w:val="000000"/>
          <w:sz w:val="27"/>
          <w:szCs w:val="27"/>
          <w:shd w:val="clear" w:color="auto" w:fill="FFFFFF"/>
        </w:rPr>
        <w:t>Ugsel</w:t>
      </w:r>
      <w:proofErr w:type="spellEnd"/>
      <w:r>
        <w:rPr>
          <w:rFonts w:ascii="Lato" w:hAnsi="Lato"/>
          <w:color w:val="000000"/>
          <w:sz w:val="27"/>
          <w:szCs w:val="27"/>
          <w:shd w:val="clear" w:color="auto" w:fill="FFFFFF"/>
        </w:rPr>
        <w:t xml:space="preserve"> 37 (Union gale sportive enseignement libre) qui est une association sportive de l’enseignement catholique. Les trois classes et les élèves de grande section de l’établissement, dirigé par Pamela </w:t>
      </w:r>
      <w:proofErr w:type="spellStart"/>
      <w:r>
        <w:rPr>
          <w:rFonts w:ascii="Lato" w:hAnsi="Lato"/>
          <w:color w:val="000000"/>
          <w:sz w:val="27"/>
          <w:szCs w:val="27"/>
          <w:shd w:val="clear" w:color="auto" w:fill="FFFFFF"/>
        </w:rPr>
        <w:t>Ylla</w:t>
      </w:r>
      <w:proofErr w:type="spellEnd"/>
      <w:r>
        <w:rPr>
          <w:rFonts w:ascii="Lato" w:hAnsi="Lato"/>
          <w:color w:val="000000"/>
          <w:sz w:val="27"/>
          <w:szCs w:val="27"/>
          <w:shd w:val="clear" w:color="auto" w:fill="FFFFFF"/>
        </w:rPr>
        <w:t>-Somers, sous la conduite de Christian Vivier, progressent rapidement et s’impliquent dans cette animation.</w:t>
      </w:r>
      <w:r>
        <w:rPr>
          <w:rFonts w:ascii="Lato" w:hAnsi="Lato"/>
          <w:color w:val="000000"/>
          <w:sz w:val="27"/>
          <w:szCs w:val="27"/>
        </w:rPr>
        <w:br/>
      </w:r>
      <w:r>
        <w:rPr>
          <w:rFonts w:ascii="Lato" w:hAnsi="Lato"/>
          <w:color w:val="000000"/>
          <w:sz w:val="27"/>
          <w:szCs w:val="27"/>
          <w:shd w:val="clear" w:color="auto" w:fill="FFFFFF"/>
        </w:rPr>
        <w:t>Au point qu’enseignants et techniciens envisagent des rencontres avec les autres écoles du secteur bénéficiant de cette initiation.</w:t>
      </w:r>
    </w:p>
    <w:sectPr w:rsidR="00AE5B21" w:rsidSect="00AE5B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66B"/>
    <w:multiLevelType w:val="multilevel"/>
    <w:tmpl w:val="C17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21"/>
    <w:rsid w:val="002C6FF5"/>
    <w:rsid w:val="0090226A"/>
    <w:rsid w:val="00A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5C3F"/>
  <w15:chartTrackingRefBased/>
  <w15:docId w15:val="{6AE8E1C8-2D55-4B6C-B4E6-414CB5C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243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ouvellerepublique.fr/indre-et-loire/commune/richelieu" TargetMode="External"/><Relationship Id="rId5" Type="http://schemas.openxmlformats.org/officeDocument/2006/relationships/hyperlink" Target="https://www.lanouvellerepublique.fr/indre-et-loire/commu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Angenon Nico</dc:creator>
  <cp:keywords/>
  <dc:description/>
  <cp:lastModifiedBy>Angenon Nico</cp:lastModifiedBy>
  <cp:revision>1</cp:revision>
  <dcterms:created xsi:type="dcterms:W3CDTF">2021-10-14T09:59:00Z</dcterms:created>
  <dcterms:modified xsi:type="dcterms:W3CDTF">2021-10-14T10:02:00Z</dcterms:modified>
</cp:coreProperties>
</file>