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2D2C" w14:textId="77777777" w:rsidR="00CA744F" w:rsidRDefault="00CA744F" w:rsidP="00F64CD8">
      <w:pPr>
        <w:jc w:val="center"/>
        <w:rPr>
          <w:rFonts w:ascii="Times New Roman" w:hAnsi="Times New Roman" w:cs="Times New Roman"/>
          <w:b/>
          <w:bCs/>
          <w:i/>
          <w:iCs/>
          <w:sz w:val="58"/>
          <w:szCs w:val="58"/>
        </w:rPr>
      </w:pPr>
      <w:r>
        <w:rPr>
          <w:noProof/>
        </w:rPr>
        <w:drawing>
          <wp:inline distT="0" distB="0" distL="0" distR="0" wp14:anchorId="415F015D" wp14:editId="14630AC6">
            <wp:extent cx="5760720" cy="1008380"/>
            <wp:effectExtent l="0" t="0" r="0" b="1270"/>
            <wp:docPr id="3" name="Image 4" descr="::2016-2017:Bandeau-haut-Ligue-2016.jpg">
              <a:extLst xmlns:a="http://schemas.openxmlformats.org/drawingml/2006/main">
                <a:ext uri="{FF2B5EF4-FFF2-40B4-BE49-F238E27FC236}">
                  <a16:creationId xmlns:a16="http://schemas.microsoft.com/office/drawing/2014/main" id="{5689DA07-CD50-4CC7-980B-A312B5E707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descr="::2016-2017:Bandeau-haut-Ligue-2016.jpg">
                      <a:extLst>
                        <a:ext uri="{FF2B5EF4-FFF2-40B4-BE49-F238E27FC236}">
                          <a16:creationId xmlns:a16="http://schemas.microsoft.com/office/drawing/2014/main" id="{5689DA07-CD50-4CC7-980B-A312B5E707C0}"/>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1008380"/>
                    </a:xfrm>
                    <a:prstGeom prst="rect">
                      <a:avLst/>
                    </a:prstGeom>
                    <a:noFill/>
                  </pic:spPr>
                </pic:pic>
              </a:graphicData>
            </a:graphic>
          </wp:inline>
        </w:drawing>
      </w:r>
    </w:p>
    <w:p w14:paraId="0ACBE722" w14:textId="77777777" w:rsidR="00CA744F" w:rsidRDefault="00CA744F" w:rsidP="00F64CD8">
      <w:pPr>
        <w:jc w:val="center"/>
        <w:rPr>
          <w:rFonts w:ascii="Times New Roman" w:hAnsi="Times New Roman" w:cs="Times New Roman"/>
          <w:b/>
          <w:bCs/>
          <w:i/>
          <w:iCs/>
          <w:sz w:val="58"/>
          <w:szCs w:val="58"/>
        </w:rPr>
      </w:pPr>
    </w:p>
    <w:p w14:paraId="007CFB61" w14:textId="3662E3DA" w:rsidR="00351DEB" w:rsidRPr="00F64CD8" w:rsidRDefault="00351DEB" w:rsidP="00F64CD8">
      <w:pPr>
        <w:jc w:val="center"/>
        <w:rPr>
          <w:rFonts w:ascii="Times New Roman" w:hAnsi="Times New Roman" w:cs="Times New Roman"/>
          <w:b/>
          <w:bCs/>
          <w:i/>
          <w:iCs/>
          <w:sz w:val="58"/>
          <w:szCs w:val="58"/>
        </w:rPr>
      </w:pPr>
      <w:r w:rsidRPr="00F64CD8">
        <w:rPr>
          <w:rFonts w:ascii="Times New Roman" w:hAnsi="Times New Roman" w:cs="Times New Roman"/>
          <w:b/>
          <w:bCs/>
          <w:i/>
          <w:iCs/>
          <w:sz w:val="58"/>
          <w:szCs w:val="58"/>
        </w:rPr>
        <w:t>INTERCLUBS JEUNES</w:t>
      </w:r>
    </w:p>
    <w:p w14:paraId="103FF6B4" w14:textId="00E8186F" w:rsidR="00351DEB" w:rsidRDefault="00351DEB">
      <w:pPr>
        <w:rPr>
          <w:rFonts w:ascii="Times New Roman" w:hAnsi="Times New Roman" w:cs="Times New Roman"/>
          <w:sz w:val="58"/>
          <w:szCs w:val="58"/>
        </w:rPr>
      </w:pPr>
    </w:p>
    <w:p w14:paraId="0134F6F8" w14:textId="77777777" w:rsidR="00351DEB" w:rsidRPr="00F64CD8" w:rsidRDefault="00351DEB" w:rsidP="00351DEB">
      <w:pPr>
        <w:autoSpaceDE w:val="0"/>
        <w:autoSpaceDN w:val="0"/>
        <w:adjustRightInd w:val="0"/>
        <w:rPr>
          <w:rFonts w:ascii="Times New Roman" w:hAnsi="Times New Roman" w:cs="Times New Roman"/>
          <w:b/>
          <w:bCs/>
          <w:i/>
          <w:iCs/>
          <w:color w:val="000000"/>
        </w:rPr>
      </w:pPr>
      <w:r w:rsidRPr="00F64CD8">
        <w:rPr>
          <w:rFonts w:ascii="Times New Roman" w:hAnsi="Times New Roman" w:cs="Times New Roman"/>
          <w:b/>
          <w:bCs/>
          <w:i/>
          <w:iCs/>
          <w:color w:val="000000"/>
        </w:rPr>
        <w:t>Article 1 - Conditions de participation</w:t>
      </w:r>
    </w:p>
    <w:p w14:paraId="53CC7587" w14:textId="77777777" w:rsidR="00351DEB" w:rsidRPr="00F64CD8" w:rsidRDefault="00351DEB" w:rsidP="00351DEB">
      <w:pPr>
        <w:autoSpaceDE w:val="0"/>
        <w:autoSpaceDN w:val="0"/>
        <w:adjustRightInd w:val="0"/>
        <w:rPr>
          <w:rFonts w:ascii="Times New Roman" w:hAnsi="Times New Roman" w:cs="Times New Roman"/>
          <w:color w:val="000000"/>
        </w:rPr>
      </w:pPr>
    </w:p>
    <w:p w14:paraId="063B4074" w14:textId="2DFEAD04" w:rsidR="00351DEB" w:rsidRPr="00F64CD8" w:rsidRDefault="00351DEB" w:rsidP="00351DEB">
      <w:pPr>
        <w:autoSpaceDE w:val="0"/>
        <w:autoSpaceDN w:val="0"/>
        <w:adjustRightInd w:val="0"/>
        <w:rPr>
          <w:rFonts w:ascii="Times New Roman" w:hAnsi="Times New Roman" w:cs="Times New Roman"/>
          <w:color w:val="000000"/>
        </w:rPr>
      </w:pPr>
      <w:r w:rsidRPr="00F64CD8">
        <w:rPr>
          <w:rFonts w:ascii="Times New Roman" w:hAnsi="Times New Roman" w:cs="Times New Roman"/>
          <w:color w:val="000000"/>
        </w:rPr>
        <w:t>Les Interclubs régionaux jeunes sont organisés dans les catégories Benjamins, Minimes, Cadets et</w:t>
      </w:r>
      <w:r w:rsidR="00B7034E">
        <w:rPr>
          <w:rFonts w:ascii="Times New Roman" w:hAnsi="Times New Roman" w:cs="Times New Roman"/>
          <w:color w:val="000000"/>
        </w:rPr>
        <w:t xml:space="preserve"> </w:t>
      </w:r>
      <w:r w:rsidRPr="00F64CD8">
        <w:rPr>
          <w:rFonts w:ascii="Times New Roman" w:hAnsi="Times New Roman" w:cs="Times New Roman"/>
          <w:color w:val="000000"/>
        </w:rPr>
        <w:t>Juniors au niveau départemental puis régional.</w:t>
      </w:r>
    </w:p>
    <w:p w14:paraId="63E580E4" w14:textId="4C145D62" w:rsidR="00351DEB" w:rsidRPr="00F64CD8" w:rsidRDefault="00351DEB" w:rsidP="00351DEB">
      <w:pPr>
        <w:autoSpaceDE w:val="0"/>
        <w:autoSpaceDN w:val="0"/>
        <w:adjustRightInd w:val="0"/>
        <w:rPr>
          <w:rFonts w:ascii="Times New Roman" w:hAnsi="Times New Roman" w:cs="Times New Roman"/>
          <w:color w:val="000000"/>
        </w:rPr>
      </w:pPr>
      <w:r w:rsidRPr="00F64CD8">
        <w:rPr>
          <w:rFonts w:ascii="Times New Roman" w:hAnsi="Times New Roman" w:cs="Times New Roman"/>
          <w:color w:val="000000"/>
        </w:rPr>
        <w:t>Chaque équipe est composée de 3 joueurs ou joueuses. Une équipe ne peut comporter qu’un muté et un étranger.</w:t>
      </w:r>
    </w:p>
    <w:p w14:paraId="59ABCA6E" w14:textId="34762F91" w:rsidR="00351DEB" w:rsidRPr="00F64CD8" w:rsidRDefault="00351DEB" w:rsidP="00351DEB">
      <w:pPr>
        <w:autoSpaceDE w:val="0"/>
        <w:autoSpaceDN w:val="0"/>
        <w:adjustRightInd w:val="0"/>
        <w:rPr>
          <w:rFonts w:ascii="Times New Roman" w:hAnsi="Times New Roman" w:cs="Times New Roman"/>
          <w:color w:val="000000"/>
        </w:rPr>
      </w:pPr>
      <w:r w:rsidRPr="00F64CD8">
        <w:rPr>
          <w:rFonts w:ascii="Times New Roman" w:hAnsi="Times New Roman" w:cs="Times New Roman"/>
          <w:color w:val="000000"/>
        </w:rPr>
        <w:t>Les équipes doivent être complètes et la mixité est autorisée à tous les échelons.</w:t>
      </w:r>
    </w:p>
    <w:p w14:paraId="329AA193" w14:textId="533EA99A" w:rsidR="00351DEB" w:rsidRPr="00F64CD8" w:rsidRDefault="00351DEB" w:rsidP="00351DEB">
      <w:pPr>
        <w:autoSpaceDE w:val="0"/>
        <w:autoSpaceDN w:val="0"/>
        <w:adjustRightInd w:val="0"/>
        <w:rPr>
          <w:rFonts w:ascii="Times New Roman" w:hAnsi="Times New Roman" w:cs="Times New Roman"/>
          <w:color w:val="000000"/>
        </w:rPr>
      </w:pPr>
      <w:r w:rsidRPr="00F64CD8">
        <w:rPr>
          <w:rFonts w:ascii="Times New Roman" w:hAnsi="Times New Roman" w:cs="Times New Roman"/>
          <w:color w:val="000000"/>
        </w:rPr>
        <w:t>L’engagement à cette compétition est payant : droit d’inscription par équipe à régler au niveau départemental puis au niveau régional pour les équipes qualifiées.</w:t>
      </w:r>
    </w:p>
    <w:p w14:paraId="02FBD395" w14:textId="77777777" w:rsidR="00351DEB" w:rsidRPr="00F64CD8" w:rsidRDefault="00351DEB" w:rsidP="00351DEB">
      <w:pPr>
        <w:autoSpaceDE w:val="0"/>
        <w:autoSpaceDN w:val="0"/>
        <w:adjustRightInd w:val="0"/>
        <w:rPr>
          <w:rFonts w:ascii="Times New Roman" w:hAnsi="Times New Roman" w:cs="Times New Roman"/>
          <w:color w:val="000000"/>
        </w:rPr>
      </w:pPr>
    </w:p>
    <w:p w14:paraId="2493230C" w14:textId="37F19A7A" w:rsidR="00351DEB" w:rsidRPr="00F64CD8" w:rsidRDefault="00351DEB" w:rsidP="00351DEB">
      <w:pPr>
        <w:autoSpaceDE w:val="0"/>
        <w:autoSpaceDN w:val="0"/>
        <w:adjustRightInd w:val="0"/>
        <w:rPr>
          <w:rFonts w:ascii="Times New Roman" w:hAnsi="Times New Roman" w:cs="Times New Roman"/>
          <w:b/>
          <w:bCs/>
          <w:i/>
          <w:iCs/>
          <w:color w:val="000000"/>
        </w:rPr>
      </w:pPr>
      <w:r w:rsidRPr="00F64CD8">
        <w:rPr>
          <w:rFonts w:ascii="Times New Roman" w:hAnsi="Times New Roman" w:cs="Times New Roman"/>
          <w:b/>
          <w:bCs/>
          <w:i/>
          <w:iCs/>
          <w:color w:val="000000"/>
        </w:rPr>
        <w:t>Article 2 - Organisation de l’échelon</w:t>
      </w:r>
      <w:r w:rsidR="00F64CD8" w:rsidRPr="00F64CD8">
        <w:rPr>
          <w:rFonts w:ascii="Times New Roman" w:hAnsi="Times New Roman" w:cs="Times New Roman"/>
          <w:b/>
          <w:bCs/>
          <w:i/>
          <w:iCs/>
          <w:color w:val="000000"/>
        </w:rPr>
        <w:t xml:space="preserve"> </w:t>
      </w:r>
      <w:r w:rsidRPr="00F64CD8">
        <w:rPr>
          <w:rFonts w:ascii="Times New Roman" w:hAnsi="Times New Roman" w:cs="Times New Roman"/>
          <w:b/>
          <w:bCs/>
          <w:i/>
          <w:iCs/>
          <w:color w:val="000000"/>
        </w:rPr>
        <w:t>départemental</w:t>
      </w:r>
    </w:p>
    <w:p w14:paraId="12A22019" w14:textId="77777777" w:rsidR="00351DEB" w:rsidRPr="00F64CD8" w:rsidRDefault="00351DEB" w:rsidP="00351DEB">
      <w:pPr>
        <w:autoSpaceDE w:val="0"/>
        <w:autoSpaceDN w:val="0"/>
        <w:adjustRightInd w:val="0"/>
        <w:rPr>
          <w:rFonts w:ascii="Times New Roman" w:hAnsi="Times New Roman" w:cs="Times New Roman"/>
          <w:color w:val="000000"/>
        </w:rPr>
      </w:pPr>
    </w:p>
    <w:p w14:paraId="563AF511" w14:textId="699EAF13" w:rsidR="00351DEB" w:rsidRPr="00F64CD8" w:rsidRDefault="00351DEB" w:rsidP="00351DEB">
      <w:pPr>
        <w:autoSpaceDE w:val="0"/>
        <w:autoSpaceDN w:val="0"/>
        <w:adjustRightInd w:val="0"/>
        <w:rPr>
          <w:rFonts w:ascii="Times New Roman" w:hAnsi="Times New Roman" w:cs="Times New Roman"/>
          <w:color w:val="000000"/>
        </w:rPr>
      </w:pPr>
      <w:r w:rsidRPr="00F64CD8">
        <w:rPr>
          <w:rFonts w:ascii="Times New Roman" w:hAnsi="Times New Roman" w:cs="Times New Roman"/>
          <w:color w:val="000000"/>
        </w:rPr>
        <w:t>Chaque club peut engager une ou plusieurs équipes composées selon l’article 1 ci-dessus et marque 10</w:t>
      </w:r>
      <w:r w:rsidR="00B7034E">
        <w:rPr>
          <w:rFonts w:ascii="Times New Roman" w:hAnsi="Times New Roman" w:cs="Times New Roman"/>
          <w:color w:val="000000"/>
        </w:rPr>
        <w:t xml:space="preserve"> </w:t>
      </w:r>
      <w:r w:rsidRPr="00F64CD8">
        <w:rPr>
          <w:rFonts w:ascii="Times New Roman" w:hAnsi="Times New Roman" w:cs="Times New Roman"/>
          <w:color w:val="000000"/>
        </w:rPr>
        <w:t>points par équipe engagée pour le Challenge régional. L’échelon Départemental est qualificatif pour l’échelon Régional.</w:t>
      </w:r>
    </w:p>
    <w:p w14:paraId="6E272180" w14:textId="77777777" w:rsidR="00351DEB" w:rsidRPr="00F64CD8" w:rsidRDefault="00351DEB" w:rsidP="00351DEB">
      <w:pPr>
        <w:autoSpaceDE w:val="0"/>
        <w:autoSpaceDN w:val="0"/>
        <w:adjustRightInd w:val="0"/>
        <w:rPr>
          <w:rFonts w:ascii="Times New Roman" w:hAnsi="Times New Roman" w:cs="Times New Roman"/>
          <w:color w:val="000000"/>
        </w:rPr>
      </w:pPr>
    </w:p>
    <w:p w14:paraId="418158C5" w14:textId="398943BF" w:rsidR="00351DEB" w:rsidRPr="00F64CD8" w:rsidRDefault="00351DEB" w:rsidP="00351DEB">
      <w:pPr>
        <w:autoSpaceDE w:val="0"/>
        <w:autoSpaceDN w:val="0"/>
        <w:adjustRightInd w:val="0"/>
        <w:rPr>
          <w:rFonts w:ascii="Times New Roman" w:hAnsi="Times New Roman" w:cs="Times New Roman"/>
          <w:b/>
          <w:bCs/>
          <w:i/>
          <w:iCs/>
          <w:color w:val="000000"/>
        </w:rPr>
      </w:pPr>
      <w:r w:rsidRPr="00F64CD8">
        <w:rPr>
          <w:rFonts w:ascii="Times New Roman" w:hAnsi="Times New Roman" w:cs="Times New Roman"/>
          <w:b/>
          <w:bCs/>
          <w:i/>
          <w:iCs/>
          <w:color w:val="000000"/>
        </w:rPr>
        <w:t>Article 3 - Qualification au niveau Régional (16 équipes par catégorie)</w:t>
      </w:r>
    </w:p>
    <w:p w14:paraId="1E22F7BB" w14:textId="77777777" w:rsidR="00351DEB" w:rsidRPr="00F64CD8" w:rsidRDefault="00351DEB" w:rsidP="00351DEB">
      <w:pPr>
        <w:autoSpaceDE w:val="0"/>
        <w:autoSpaceDN w:val="0"/>
        <w:adjustRightInd w:val="0"/>
        <w:rPr>
          <w:rFonts w:ascii="Times New Roman" w:hAnsi="Times New Roman" w:cs="Times New Roman"/>
          <w:color w:val="000000"/>
        </w:rPr>
      </w:pPr>
    </w:p>
    <w:p w14:paraId="6B22BAB2" w14:textId="7B984812" w:rsidR="00351DEB" w:rsidRPr="00F64CD8" w:rsidRDefault="00351DEB" w:rsidP="00351DEB">
      <w:pPr>
        <w:autoSpaceDE w:val="0"/>
        <w:autoSpaceDN w:val="0"/>
        <w:adjustRightInd w:val="0"/>
        <w:rPr>
          <w:rFonts w:ascii="Times New Roman" w:hAnsi="Times New Roman" w:cs="Times New Roman"/>
          <w:color w:val="000000"/>
        </w:rPr>
      </w:pPr>
      <w:r w:rsidRPr="00F64CD8">
        <w:rPr>
          <w:rFonts w:ascii="Times New Roman" w:hAnsi="Times New Roman" w:cs="Times New Roman"/>
          <w:color w:val="000000"/>
        </w:rPr>
        <w:t xml:space="preserve">Les 2 premières équipes </w:t>
      </w:r>
      <w:r w:rsidR="00B7034E" w:rsidRPr="00B7034E">
        <w:rPr>
          <w:rFonts w:ascii="Times New Roman" w:hAnsi="Times New Roman" w:cs="Times New Roman"/>
          <w:b/>
          <w:bCs/>
          <w:color w:val="000000"/>
        </w:rPr>
        <w:t>complètes</w:t>
      </w:r>
      <w:r w:rsidR="00B7034E">
        <w:rPr>
          <w:rFonts w:ascii="Times New Roman" w:hAnsi="Times New Roman" w:cs="Times New Roman"/>
          <w:color w:val="000000"/>
        </w:rPr>
        <w:t xml:space="preserve"> </w:t>
      </w:r>
      <w:r w:rsidRPr="00F64CD8">
        <w:rPr>
          <w:rFonts w:ascii="Times New Roman" w:hAnsi="Times New Roman" w:cs="Times New Roman"/>
          <w:color w:val="000000"/>
        </w:rPr>
        <w:t>de l’échelon départemental ainsi que 4 équipes</w:t>
      </w:r>
      <w:r w:rsidR="00B7034E">
        <w:rPr>
          <w:rFonts w:ascii="Times New Roman" w:hAnsi="Times New Roman" w:cs="Times New Roman"/>
          <w:color w:val="000000"/>
        </w:rPr>
        <w:t xml:space="preserve"> </w:t>
      </w:r>
      <w:r w:rsidR="00B7034E" w:rsidRPr="00B7034E">
        <w:rPr>
          <w:rFonts w:ascii="Times New Roman" w:hAnsi="Times New Roman" w:cs="Times New Roman"/>
          <w:b/>
          <w:bCs/>
          <w:color w:val="000000"/>
        </w:rPr>
        <w:t>complètes</w:t>
      </w:r>
      <w:r w:rsidRPr="00F64CD8">
        <w:rPr>
          <w:rFonts w:ascii="Times New Roman" w:hAnsi="Times New Roman" w:cs="Times New Roman"/>
          <w:color w:val="000000"/>
        </w:rPr>
        <w:t xml:space="preserve"> en fonction de leur résultat</w:t>
      </w:r>
      <w:r w:rsidR="00F64CD8">
        <w:rPr>
          <w:rFonts w:ascii="Times New Roman" w:hAnsi="Times New Roman" w:cs="Times New Roman"/>
          <w:color w:val="000000"/>
        </w:rPr>
        <w:t xml:space="preserve"> d</w:t>
      </w:r>
      <w:r w:rsidR="00F64CD8" w:rsidRPr="00F64CD8">
        <w:rPr>
          <w:rFonts w:ascii="Times New Roman" w:hAnsi="Times New Roman" w:cs="Times New Roman"/>
          <w:color w:val="000000"/>
        </w:rPr>
        <w:t>épartemental</w:t>
      </w:r>
      <w:r w:rsidRPr="00F64CD8">
        <w:rPr>
          <w:rFonts w:ascii="Times New Roman" w:hAnsi="Times New Roman" w:cs="Times New Roman"/>
          <w:color w:val="000000"/>
        </w:rPr>
        <w:t xml:space="preserve"> et leur nombre de points classement (dernier classement officiel</w:t>
      </w:r>
      <w:r w:rsidR="00B7034E">
        <w:rPr>
          <w:rFonts w:ascii="Times New Roman" w:hAnsi="Times New Roman" w:cs="Times New Roman"/>
          <w:color w:val="000000"/>
        </w:rPr>
        <w:t xml:space="preserve"> </w:t>
      </w:r>
      <w:r w:rsidRPr="00F64CD8">
        <w:rPr>
          <w:rFonts w:ascii="Times New Roman" w:hAnsi="Times New Roman" w:cs="Times New Roman"/>
          <w:color w:val="000000"/>
        </w:rPr>
        <w:t>diffusé) des 3 joueurs ayant joué l’échelon départemental</w:t>
      </w:r>
      <w:r w:rsidR="00B7034E">
        <w:rPr>
          <w:rFonts w:ascii="Times New Roman" w:hAnsi="Times New Roman" w:cs="Times New Roman"/>
          <w:color w:val="000000"/>
        </w:rPr>
        <w:t xml:space="preserve"> sont qualifiés pour le niveau régional.</w:t>
      </w:r>
    </w:p>
    <w:p w14:paraId="6282EE3A" w14:textId="43BEF2A5" w:rsidR="00351DEB" w:rsidRPr="00F64CD8" w:rsidRDefault="00351DEB" w:rsidP="00351DEB">
      <w:pPr>
        <w:autoSpaceDE w:val="0"/>
        <w:autoSpaceDN w:val="0"/>
        <w:adjustRightInd w:val="0"/>
        <w:rPr>
          <w:rFonts w:ascii="Times New Roman" w:hAnsi="Times New Roman" w:cs="Times New Roman"/>
          <w:color w:val="000000"/>
        </w:rPr>
      </w:pPr>
      <w:r w:rsidRPr="00F64CD8">
        <w:rPr>
          <w:rFonts w:ascii="Times New Roman" w:hAnsi="Times New Roman" w:cs="Times New Roman"/>
          <w:color w:val="000000"/>
        </w:rPr>
        <w:t>Exemple : 1er repêché : le meilleur aux points classement des six 3è de chaque département (addition des points classement (dernier classement officiel diffusé) des 3 meilleurs joueurs ayant disputé l’échelon départemental)</w:t>
      </w:r>
    </w:p>
    <w:p w14:paraId="63686CE4" w14:textId="221ADDAC" w:rsidR="00351DEB" w:rsidRPr="00F64CD8" w:rsidRDefault="00351DEB" w:rsidP="00351DEB">
      <w:pPr>
        <w:autoSpaceDE w:val="0"/>
        <w:autoSpaceDN w:val="0"/>
        <w:adjustRightInd w:val="0"/>
        <w:rPr>
          <w:rFonts w:ascii="Times New Roman" w:hAnsi="Times New Roman" w:cs="Times New Roman"/>
          <w:color w:val="000000"/>
        </w:rPr>
      </w:pPr>
      <w:r w:rsidRPr="00F64CD8">
        <w:rPr>
          <w:rFonts w:ascii="Times New Roman" w:hAnsi="Times New Roman" w:cs="Times New Roman"/>
          <w:color w:val="000000"/>
        </w:rPr>
        <w:t>2ème repêché : le meilleur aux points parmi les cinq 3è des départements et le 4è du</w:t>
      </w:r>
      <w:r w:rsidR="00B7034E">
        <w:rPr>
          <w:rFonts w:ascii="Times New Roman" w:hAnsi="Times New Roman" w:cs="Times New Roman"/>
          <w:color w:val="000000"/>
        </w:rPr>
        <w:t xml:space="preserve"> </w:t>
      </w:r>
      <w:r w:rsidRPr="00F64CD8">
        <w:rPr>
          <w:rFonts w:ascii="Times New Roman" w:hAnsi="Times New Roman" w:cs="Times New Roman"/>
          <w:color w:val="000000"/>
        </w:rPr>
        <w:t>département où le 3è a été repêché…</w:t>
      </w:r>
    </w:p>
    <w:p w14:paraId="4A523E9E" w14:textId="77777777" w:rsidR="00351DEB" w:rsidRPr="00F64CD8" w:rsidRDefault="00351DEB" w:rsidP="00351DEB">
      <w:pPr>
        <w:autoSpaceDE w:val="0"/>
        <w:autoSpaceDN w:val="0"/>
        <w:adjustRightInd w:val="0"/>
        <w:rPr>
          <w:rFonts w:ascii="Times New Roman" w:hAnsi="Times New Roman" w:cs="Times New Roman"/>
          <w:color w:val="000000"/>
        </w:rPr>
      </w:pPr>
    </w:p>
    <w:p w14:paraId="317CCFE9" w14:textId="36AC9B1E" w:rsidR="00351DEB" w:rsidRPr="00F64CD8" w:rsidRDefault="00351DEB" w:rsidP="00351DEB">
      <w:pPr>
        <w:autoSpaceDE w:val="0"/>
        <w:autoSpaceDN w:val="0"/>
        <w:adjustRightInd w:val="0"/>
        <w:rPr>
          <w:rFonts w:ascii="Times New Roman" w:hAnsi="Times New Roman" w:cs="Times New Roman"/>
          <w:b/>
          <w:bCs/>
          <w:i/>
          <w:iCs/>
          <w:color w:val="000000"/>
        </w:rPr>
      </w:pPr>
      <w:r w:rsidRPr="00F64CD8">
        <w:rPr>
          <w:rFonts w:ascii="Times New Roman" w:hAnsi="Times New Roman" w:cs="Times New Roman"/>
          <w:b/>
          <w:bCs/>
          <w:i/>
          <w:iCs/>
          <w:color w:val="000000"/>
        </w:rPr>
        <w:t>Article 4 - Conditions de participation à l’échelon Régional</w:t>
      </w:r>
    </w:p>
    <w:p w14:paraId="05976288" w14:textId="77777777" w:rsidR="00351DEB" w:rsidRPr="00F64CD8" w:rsidRDefault="00351DEB" w:rsidP="00351DEB">
      <w:pPr>
        <w:autoSpaceDE w:val="0"/>
        <w:autoSpaceDN w:val="0"/>
        <w:adjustRightInd w:val="0"/>
        <w:rPr>
          <w:rFonts w:ascii="Times New Roman" w:hAnsi="Times New Roman" w:cs="Times New Roman"/>
          <w:color w:val="000000"/>
        </w:rPr>
      </w:pPr>
    </w:p>
    <w:p w14:paraId="67AD7FDD" w14:textId="64882F89" w:rsidR="00351DEB" w:rsidRPr="00F64CD8" w:rsidRDefault="00351DEB" w:rsidP="00351DEB">
      <w:pPr>
        <w:autoSpaceDE w:val="0"/>
        <w:autoSpaceDN w:val="0"/>
        <w:adjustRightInd w:val="0"/>
        <w:rPr>
          <w:rFonts w:ascii="Times New Roman" w:hAnsi="Times New Roman" w:cs="Times New Roman"/>
          <w:color w:val="000000"/>
        </w:rPr>
      </w:pPr>
      <w:r w:rsidRPr="00F64CD8">
        <w:rPr>
          <w:rFonts w:ascii="Times New Roman" w:hAnsi="Times New Roman" w:cs="Times New Roman"/>
          <w:color w:val="000000"/>
        </w:rPr>
        <w:t>Un droit d’engagement par équipes sera demandé pour participer à cet échelon. Chaque club</w:t>
      </w:r>
      <w:r w:rsidR="00F64CD8">
        <w:rPr>
          <w:rFonts w:ascii="Times New Roman" w:hAnsi="Times New Roman" w:cs="Times New Roman"/>
          <w:color w:val="000000"/>
        </w:rPr>
        <w:t xml:space="preserve"> </w:t>
      </w:r>
      <w:r w:rsidRPr="00F64CD8">
        <w:rPr>
          <w:rFonts w:ascii="Times New Roman" w:hAnsi="Times New Roman" w:cs="Times New Roman"/>
          <w:color w:val="000000"/>
        </w:rPr>
        <w:t xml:space="preserve">représenté devra venir accompagné d’un officiel de l’arbitrage (Arbitre Régional minimum) qui sera à disposition de la table d’arbitrage </w:t>
      </w:r>
      <w:r w:rsidRPr="00F64CD8">
        <w:rPr>
          <w:rFonts w:ascii="Times New Roman" w:hAnsi="Times New Roman" w:cs="Times New Roman"/>
          <w:color w:val="FF2600"/>
        </w:rPr>
        <w:t xml:space="preserve">(il ne peut être capitaine ou coach) </w:t>
      </w:r>
      <w:r w:rsidRPr="00F64CD8">
        <w:rPr>
          <w:rFonts w:ascii="Times New Roman" w:hAnsi="Times New Roman" w:cs="Times New Roman"/>
          <w:color w:val="000000"/>
        </w:rPr>
        <w:t xml:space="preserve">sous peine </w:t>
      </w:r>
      <w:r w:rsidRPr="00B7034E">
        <w:rPr>
          <w:rFonts w:ascii="Times New Roman" w:hAnsi="Times New Roman" w:cs="Times New Roman"/>
          <w:b/>
          <w:bCs/>
          <w:color w:val="000000"/>
        </w:rPr>
        <w:t>d’une amende de 30€.</w:t>
      </w:r>
    </w:p>
    <w:p w14:paraId="62FE00E9" w14:textId="396728FB" w:rsidR="00351DEB" w:rsidRPr="00F64CD8" w:rsidRDefault="00351DEB" w:rsidP="00351DEB">
      <w:pPr>
        <w:autoSpaceDE w:val="0"/>
        <w:autoSpaceDN w:val="0"/>
        <w:adjustRightInd w:val="0"/>
        <w:rPr>
          <w:rFonts w:ascii="Times New Roman" w:hAnsi="Times New Roman" w:cs="Times New Roman"/>
          <w:color w:val="000000"/>
        </w:rPr>
      </w:pPr>
      <w:r w:rsidRPr="00F64CD8">
        <w:rPr>
          <w:rFonts w:ascii="Times New Roman" w:hAnsi="Times New Roman" w:cs="Times New Roman"/>
          <w:color w:val="000000"/>
        </w:rPr>
        <w:t>Une équipe forfait au niveau régional perd les 10 points attribués par équipe engagée au challenge.</w:t>
      </w:r>
    </w:p>
    <w:p w14:paraId="60407718" w14:textId="2425C5FD" w:rsidR="00351DEB" w:rsidRPr="00F64CD8" w:rsidRDefault="00351DEB" w:rsidP="00351DEB">
      <w:pPr>
        <w:rPr>
          <w:rFonts w:ascii="Times New Roman" w:hAnsi="Times New Roman" w:cs="Times New Roman"/>
          <w:color w:val="000000"/>
        </w:rPr>
      </w:pPr>
    </w:p>
    <w:p w14:paraId="06339A06" w14:textId="77777777" w:rsidR="00351DEB" w:rsidRPr="00F64CD8" w:rsidRDefault="00351DEB" w:rsidP="00351DEB">
      <w:pPr>
        <w:autoSpaceDE w:val="0"/>
        <w:autoSpaceDN w:val="0"/>
        <w:adjustRightInd w:val="0"/>
        <w:rPr>
          <w:rFonts w:ascii="Times New Roman" w:hAnsi="Times New Roman" w:cs="Times New Roman"/>
          <w:b/>
          <w:bCs/>
          <w:i/>
          <w:iCs/>
        </w:rPr>
      </w:pPr>
      <w:r w:rsidRPr="00F64CD8">
        <w:rPr>
          <w:rFonts w:ascii="Times New Roman" w:hAnsi="Times New Roman" w:cs="Times New Roman"/>
          <w:b/>
          <w:bCs/>
          <w:i/>
          <w:iCs/>
        </w:rPr>
        <w:lastRenderedPageBreak/>
        <w:t>Article 5 - Organisation de l’échelon régional</w:t>
      </w:r>
    </w:p>
    <w:p w14:paraId="0E2E685C" w14:textId="77777777" w:rsidR="00351DEB" w:rsidRPr="00F64CD8" w:rsidRDefault="00351DEB" w:rsidP="00351DEB">
      <w:pPr>
        <w:autoSpaceDE w:val="0"/>
        <w:autoSpaceDN w:val="0"/>
        <w:adjustRightInd w:val="0"/>
        <w:rPr>
          <w:rFonts w:ascii="Times New Roman" w:hAnsi="Times New Roman" w:cs="Times New Roman"/>
        </w:rPr>
      </w:pPr>
    </w:p>
    <w:p w14:paraId="04A886CA" w14:textId="459C09BD" w:rsidR="00351DEB" w:rsidRPr="00F64CD8" w:rsidRDefault="00351DEB" w:rsidP="00351DEB">
      <w:pPr>
        <w:autoSpaceDE w:val="0"/>
        <w:autoSpaceDN w:val="0"/>
        <w:adjustRightInd w:val="0"/>
        <w:rPr>
          <w:rFonts w:ascii="Times New Roman" w:hAnsi="Times New Roman" w:cs="Times New Roman"/>
        </w:rPr>
      </w:pPr>
      <w:r w:rsidRPr="00F64CD8">
        <w:rPr>
          <w:rFonts w:ascii="Times New Roman" w:hAnsi="Times New Roman" w:cs="Times New Roman"/>
        </w:rPr>
        <w:t>Les 3 (ou 4) joueurs d’une équipe sont désignés par A, B, C.</w:t>
      </w:r>
    </w:p>
    <w:p w14:paraId="5047A61C" w14:textId="77777777" w:rsidR="00351DEB" w:rsidRPr="00F64CD8" w:rsidRDefault="00351DEB" w:rsidP="00351DEB">
      <w:pPr>
        <w:autoSpaceDE w:val="0"/>
        <w:autoSpaceDN w:val="0"/>
        <w:adjustRightInd w:val="0"/>
        <w:rPr>
          <w:rFonts w:ascii="Times New Roman" w:hAnsi="Times New Roman" w:cs="Times New Roman"/>
        </w:rPr>
      </w:pPr>
      <w:r w:rsidRPr="00F64CD8">
        <w:rPr>
          <w:rFonts w:ascii="Times New Roman" w:hAnsi="Times New Roman" w:cs="Times New Roman"/>
        </w:rPr>
        <w:t>Les 3 joueurs de l’équipe adverse sont désignés par X, Y, Z.</w:t>
      </w:r>
    </w:p>
    <w:p w14:paraId="18483BDF" w14:textId="2B42D52F" w:rsidR="00351DEB" w:rsidRPr="00F64CD8" w:rsidRDefault="00351DEB" w:rsidP="00351DEB">
      <w:pPr>
        <w:autoSpaceDE w:val="0"/>
        <w:autoSpaceDN w:val="0"/>
        <w:adjustRightInd w:val="0"/>
        <w:rPr>
          <w:rFonts w:ascii="Times New Roman" w:hAnsi="Times New Roman" w:cs="Times New Roman"/>
        </w:rPr>
      </w:pPr>
      <w:r w:rsidRPr="00F64CD8">
        <w:rPr>
          <w:rFonts w:ascii="Times New Roman" w:hAnsi="Times New Roman" w:cs="Times New Roman"/>
        </w:rPr>
        <w:t>La rencontre se dispute sur une table. L’ordre des parties est AY-BX-CZ-AX-BY. Arrêt de la rencontre au score acquis.</w:t>
      </w:r>
    </w:p>
    <w:p w14:paraId="6BE1922F" w14:textId="4EAF424A" w:rsidR="00351DEB" w:rsidRPr="00F64CD8" w:rsidRDefault="00351DEB" w:rsidP="00351DEB">
      <w:pPr>
        <w:autoSpaceDE w:val="0"/>
        <w:autoSpaceDN w:val="0"/>
        <w:adjustRightInd w:val="0"/>
        <w:rPr>
          <w:rFonts w:ascii="Times New Roman" w:hAnsi="Times New Roman" w:cs="Times New Roman"/>
        </w:rPr>
      </w:pPr>
      <w:r w:rsidRPr="00F64CD8">
        <w:rPr>
          <w:rFonts w:ascii="Times New Roman" w:hAnsi="Times New Roman" w:cs="Times New Roman"/>
        </w:rPr>
        <w:t>Les équipes sont classées de 1 à 16 en additionnant les points classements des 3 meilleurs joueurs présentés le jour de la compétition.</w:t>
      </w:r>
    </w:p>
    <w:p w14:paraId="12BF5AF5" w14:textId="78F3ED96" w:rsidR="00351DEB" w:rsidRPr="00F64CD8" w:rsidRDefault="00351DEB" w:rsidP="00351DEB">
      <w:pPr>
        <w:autoSpaceDE w:val="0"/>
        <w:autoSpaceDN w:val="0"/>
        <w:adjustRightInd w:val="0"/>
        <w:rPr>
          <w:rFonts w:ascii="Times New Roman" w:hAnsi="Times New Roman" w:cs="Times New Roman"/>
        </w:rPr>
      </w:pPr>
      <w:r w:rsidRPr="00F64CD8">
        <w:rPr>
          <w:rFonts w:ascii="Times New Roman" w:hAnsi="Times New Roman" w:cs="Times New Roman"/>
        </w:rPr>
        <w:t>Un tirage au sort par assiette est alors effectué en évitant les rencontres de même club et comité au premier tour.</w:t>
      </w:r>
    </w:p>
    <w:p w14:paraId="7894E8CA" w14:textId="17D0B197" w:rsidR="00351DEB" w:rsidRPr="00F64CD8" w:rsidRDefault="00351DEB" w:rsidP="00351DEB">
      <w:pPr>
        <w:autoSpaceDE w:val="0"/>
        <w:autoSpaceDN w:val="0"/>
        <w:adjustRightInd w:val="0"/>
        <w:rPr>
          <w:rFonts w:ascii="Times New Roman" w:hAnsi="Times New Roman" w:cs="Times New Roman"/>
        </w:rPr>
      </w:pPr>
      <w:r w:rsidRPr="00F64CD8">
        <w:rPr>
          <w:rFonts w:ascii="Times New Roman" w:hAnsi="Times New Roman" w:cs="Times New Roman"/>
        </w:rPr>
        <w:t>Il ne sera pas tenu compte du classement du niveau départemental.</w:t>
      </w:r>
    </w:p>
    <w:p w14:paraId="171E09C4" w14:textId="09D52CB8" w:rsidR="00351DEB" w:rsidRPr="00F64CD8" w:rsidRDefault="00351DEB" w:rsidP="00351DEB">
      <w:pPr>
        <w:autoSpaceDE w:val="0"/>
        <w:autoSpaceDN w:val="0"/>
        <w:adjustRightInd w:val="0"/>
        <w:rPr>
          <w:rFonts w:ascii="Times New Roman" w:hAnsi="Times New Roman" w:cs="Times New Roman"/>
        </w:rPr>
      </w:pPr>
      <w:r w:rsidRPr="00F64CD8">
        <w:rPr>
          <w:rFonts w:ascii="Times New Roman" w:hAnsi="Times New Roman" w:cs="Times New Roman"/>
        </w:rPr>
        <w:t>Un tableau final avec classement intégral classe les équipes de l’échelon régional.</w:t>
      </w:r>
    </w:p>
    <w:p w14:paraId="6F7B1A38" w14:textId="67130F95" w:rsidR="00351DEB" w:rsidRPr="00F64CD8" w:rsidRDefault="00351DEB" w:rsidP="00351DEB">
      <w:pPr>
        <w:autoSpaceDE w:val="0"/>
        <w:autoSpaceDN w:val="0"/>
        <w:adjustRightInd w:val="0"/>
        <w:rPr>
          <w:rFonts w:ascii="Times New Roman" w:hAnsi="Times New Roman" w:cs="Times New Roman"/>
        </w:rPr>
      </w:pPr>
      <w:r w:rsidRPr="00F64CD8">
        <w:rPr>
          <w:rFonts w:ascii="Times New Roman" w:hAnsi="Times New Roman" w:cs="Times New Roman"/>
        </w:rPr>
        <w:t xml:space="preserve">Le </w:t>
      </w:r>
      <w:r w:rsidR="00F64CD8" w:rsidRPr="00F64CD8">
        <w:rPr>
          <w:rFonts w:ascii="Times New Roman" w:hAnsi="Times New Roman" w:cs="Times New Roman"/>
        </w:rPr>
        <w:t>sur classement</w:t>
      </w:r>
      <w:r w:rsidRPr="00F64CD8">
        <w:rPr>
          <w:rFonts w:ascii="Times New Roman" w:hAnsi="Times New Roman" w:cs="Times New Roman"/>
        </w:rPr>
        <w:t xml:space="preserve"> est possible en respectant le règlement administratif de la F.F.T.T. Toutefois, un joueur ne pourra participer aux Interclubs régionaux jeunes que dans une équipe.</w:t>
      </w:r>
    </w:p>
    <w:p w14:paraId="577F292C" w14:textId="3678A11C" w:rsidR="00351DEB" w:rsidRPr="00F64CD8" w:rsidRDefault="00351DEB" w:rsidP="00351DEB">
      <w:pPr>
        <w:autoSpaceDE w:val="0"/>
        <w:autoSpaceDN w:val="0"/>
        <w:adjustRightInd w:val="0"/>
        <w:rPr>
          <w:rFonts w:ascii="Times New Roman" w:hAnsi="Times New Roman" w:cs="Times New Roman"/>
        </w:rPr>
      </w:pPr>
      <w:r w:rsidRPr="00F64CD8">
        <w:rPr>
          <w:rFonts w:ascii="Times New Roman" w:hAnsi="Times New Roman" w:cs="Times New Roman"/>
        </w:rPr>
        <w:t>Le repêchage en cas de forfait est effectué en prenant l’équipe suivante selon le système de repêchage expliqué plus haut. Les équipes repêchées marquent les points du niveau Régional.</w:t>
      </w:r>
    </w:p>
    <w:p w14:paraId="0223EB8A" w14:textId="685563E2" w:rsidR="00351DEB" w:rsidRPr="00F64CD8" w:rsidRDefault="00351DEB" w:rsidP="00351DEB">
      <w:pPr>
        <w:autoSpaceDE w:val="0"/>
        <w:autoSpaceDN w:val="0"/>
        <w:adjustRightInd w:val="0"/>
        <w:rPr>
          <w:rFonts w:ascii="Times New Roman" w:hAnsi="Times New Roman" w:cs="Times New Roman"/>
        </w:rPr>
      </w:pPr>
      <w:r w:rsidRPr="00F64CD8">
        <w:rPr>
          <w:rFonts w:ascii="Times New Roman" w:hAnsi="Times New Roman" w:cs="Times New Roman"/>
        </w:rPr>
        <w:t>Si ces équipes sont forfaits pour l’échelon Régional, elles ne perdent pas les points d’engagement.</w:t>
      </w:r>
    </w:p>
    <w:p w14:paraId="4068F7B3" w14:textId="77777777" w:rsidR="00351DEB" w:rsidRPr="00F64CD8" w:rsidRDefault="00351DEB" w:rsidP="00351DEB">
      <w:pPr>
        <w:autoSpaceDE w:val="0"/>
        <w:autoSpaceDN w:val="0"/>
        <w:adjustRightInd w:val="0"/>
        <w:rPr>
          <w:rFonts w:ascii="Times New Roman" w:hAnsi="Times New Roman" w:cs="Times New Roman"/>
        </w:rPr>
      </w:pPr>
    </w:p>
    <w:p w14:paraId="370FC422" w14:textId="2EE5C951" w:rsidR="00351DEB" w:rsidRPr="00F64CD8" w:rsidRDefault="00351DEB" w:rsidP="00351DEB">
      <w:pPr>
        <w:autoSpaceDE w:val="0"/>
        <w:autoSpaceDN w:val="0"/>
        <w:adjustRightInd w:val="0"/>
        <w:rPr>
          <w:rFonts w:ascii="Times New Roman" w:hAnsi="Times New Roman" w:cs="Times New Roman"/>
          <w:b/>
          <w:bCs/>
          <w:i/>
          <w:iCs/>
        </w:rPr>
      </w:pPr>
      <w:r w:rsidRPr="00F64CD8">
        <w:rPr>
          <w:rFonts w:ascii="Times New Roman" w:hAnsi="Times New Roman" w:cs="Times New Roman"/>
          <w:b/>
          <w:bCs/>
          <w:i/>
          <w:iCs/>
        </w:rPr>
        <w:t>Article 6 - Challenge Régional</w:t>
      </w:r>
    </w:p>
    <w:p w14:paraId="36E735AF" w14:textId="77777777" w:rsidR="00351DEB" w:rsidRPr="00F64CD8" w:rsidRDefault="00351DEB" w:rsidP="00351DEB">
      <w:pPr>
        <w:autoSpaceDE w:val="0"/>
        <w:autoSpaceDN w:val="0"/>
        <w:adjustRightInd w:val="0"/>
        <w:rPr>
          <w:rFonts w:ascii="Times New Roman" w:hAnsi="Times New Roman" w:cs="Times New Roman"/>
        </w:rPr>
      </w:pPr>
    </w:p>
    <w:p w14:paraId="25CEF13D" w14:textId="739441AF" w:rsidR="00351DEB" w:rsidRDefault="00351DEB" w:rsidP="00351DEB">
      <w:pPr>
        <w:autoSpaceDE w:val="0"/>
        <w:autoSpaceDN w:val="0"/>
        <w:adjustRightInd w:val="0"/>
        <w:rPr>
          <w:rFonts w:ascii="Times New Roman" w:hAnsi="Times New Roman" w:cs="Times New Roman"/>
        </w:rPr>
      </w:pPr>
      <w:r w:rsidRPr="00F64CD8">
        <w:rPr>
          <w:rFonts w:ascii="Times New Roman" w:hAnsi="Times New Roman" w:cs="Times New Roman"/>
        </w:rPr>
        <w:t>Le club vainqueur du Challenge Régional Interclubs sera celui qui, grâce à toutes ses équipes, aura totalisé le plus grand nombre de points lors de l’échelon régional et engagé un maximum d’équipes au niveau départemental (10 points par équipes engagées (inscrites et ayant</w:t>
      </w:r>
      <w:r w:rsidR="00B7034E">
        <w:rPr>
          <w:rFonts w:ascii="Times New Roman" w:hAnsi="Times New Roman" w:cs="Times New Roman"/>
        </w:rPr>
        <w:t xml:space="preserve"> </w:t>
      </w:r>
      <w:r w:rsidRPr="00F64CD8">
        <w:rPr>
          <w:rFonts w:ascii="Times New Roman" w:hAnsi="Times New Roman" w:cs="Times New Roman"/>
        </w:rPr>
        <w:t xml:space="preserve">participées aux compétitions départementales et/ou régionales). Répartition des points attribués à l’échelon </w:t>
      </w:r>
      <w:r w:rsidR="00F64CD8" w:rsidRPr="00F64CD8">
        <w:rPr>
          <w:rFonts w:ascii="Times New Roman" w:hAnsi="Times New Roman" w:cs="Times New Roman"/>
        </w:rPr>
        <w:t>régional :</w:t>
      </w:r>
    </w:p>
    <w:p w14:paraId="6DA9EA40" w14:textId="77777777" w:rsidR="00135F2B" w:rsidRDefault="00135F2B" w:rsidP="00351DEB">
      <w:pPr>
        <w:autoSpaceDE w:val="0"/>
        <w:autoSpaceDN w:val="0"/>
        <w:adjustRightInd w:val="0"/>
        <w:rPr>
          <w:rFonts w:ascii="Times New Roman" w:hAnsi="Times New Roman" w:cs="Times New Roman"/>
        </w:rPr>
      </w:pPr>
    </w:p>
    <w:tbl>
      <w:tblPr>
        <w:tblStyle w:val="Grilledutableau"/>
        <w:tblW w:w="10490" w:type="dxa"/>
        <w:tblInd w:w="-714" w:type="dxa"/>
        <w:tblLayout w:type="fixed"/>
        <w:tblLook w:val="04A0" w:firstRow="1" w:lastRow="0" w:firstColumn="1" w:lastColumn="0" w:noHBand="0" w:noVBand="1"/>
      </w:tblPr>
      <w:tblGrid>
        <w:gridCol w:w="651"/>
        <w:gridCol w:w="601"/>
        <w:gridCol w:w="601"/>
        <w:gridCol w:w="601"/>
        <w:gridCol w:w="601"/>
        <w:gridCol w:w="601"/>
        <w:gridCol w:w="601"/>
        <w:gridCol w:w="601"/>
        <w:gridCol w:w="601"/>
        <w:gridCol w:w="721"/>
        <w:gridCol w:w="721"/>
        <w:gridCol w:w="721"/>
        <w:gridCol w:w="721"/>
        <w:gridCol w:w="730"/>
        <w:gridCol w:w="708"/>
        <w:gridCol w:w="709"/>
      </w:tblGrid>
      <w:tr w:rsidR="003A6D60" w:rsidRPr="003A6D60" w14:paraId="4B7C56DE" w14:textId="77777777" w:rsidTr="00345375">
        <w:tc>
          <w:tcPr>
            <w:tcW w:w="651" w:type="dxa"/>
          </w:tcPr>
          <w:p w14:paraId="0F126647" w14:textId="5A2834FC" w:rsidR="00135F2B" w:rsidRPr="00345375" w:rsidRDefault="00135F2B"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1</w:t>
            </w:r>
            <w:r w:rsidRPr="00345375">
              <w:rPr>
                <w:rFonts w:ascii="Times New Roman" w:hAnsi="Times New Roman" w:cs="Times New Roman"/>
                <w:b/>
                <w:bCs/>
                <w:sz w:val="18"/>
                <w:szCs w:val="18"/>
                <w:vertAlign w:val="superscript"/>
              </w:rPr>
              <w:t>er</w:t>
            </w:r>
          </w:p>
        </w:tc>
        <w:tc>
          <w:tcPr>
            <w:tcW w:w="601" w:type="dxa"/>
          </w:tcPr>
          <w:p w14:paraId="4FEA730E" w14:textId="48E737B0" w:rsidR="00135F2B" w:rsidRPr="00345375" w:rsidRDefault="00135F2B"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2</w:t>
            </w:r>
            <w:r w:rsidRPr="00345375">
              <w:rPr>
                <w:rFonts w:ascii="Times New Roman" w:hAnsi="Times New Roman" w:cs="Times New Roman"/>
                <w:b/>
                <w:bCs/>
                <w:sz w:val="18"/>
                <w:szCs w:val="18"/>
                <w:vertAlign w:val="superscript"/>
              </w:rPr>
              <w:t>ème</w:t>
            </w:r>
          </w:p>
        </w:tc>
        <w:tc>
          <w:tcPr>
            <w:tcW w:w="601" w:type="dxa"/>
          </w:tcPr>
          <w:p w14:paraId="02084C36" w14:textId="08FDD078" w:rsidR="00135F2B" w:rsidRPr="00345375" w:rsidRDefault="00135F2B"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3</w:t>
            </w:r>
            <w:r w:rsidRPr="00345375">
              <w:rPr>
                <w:rFonts w:ascii="Times New Roman" w:hAnsi="Times New Roman" w:cs="Times New Roman"/>
                <w:b/>
                <w:bCs/>
                <w:sz w:val="18"/>
                <w:szCs w:val="18"/>
                <w:vertAlign w:val="superscript"/>
              </w:rPr>
              <w:t>ème</w:t>
            </w:r>
          </w:p>
        </w:tc>
        <w:tc>
          <w:tcPr>
            <w:tcW w:w="601" w:type="dxa"/>
          </w:tcPr>
          <w:p w14:paraId="13605A49" w14:textId="69503440" w:rsidR="00135F2B" w:rsidRPr="00345375" w:rsidRDefault="00135F2B"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4</w:t>
            </w:r>
            <w:r w:rsidR="003A6D60" w:rsidRPr="00345375">
              <w:rPr>
                <w:rFonts w:ascii="Times New Roman" w:hAnsi="Times New Roman" w:cs="Times New Roman"/>
                <w:b/>
                <w:bCs/>
                <w:sz w:val="18"/>
                <w:szCs w:val="18"/>
                <w:vertAlign w:val="superscript"/>
              </w:rPr>
              <w:t>ème</w:t>
            </w:r>
          </w:p>
        </w:tc>
        <w:tc>
          <w:tcPr>
            <w:tcW w:w="601" w:type="dxa"/>
          </w:tcPr>
          <w:p w14:paraId="72744B81" w14:textId="44F168DF" w:rsidR="00135F2B" w:rsidRPr="00345375" w:rsidRDefault="003A6D60"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5</w:t>
            </w:r>
            <w:r w:rsidRPr="00345375">
              <w:rPr>
                <w:rFonts w:ascii="Times New Roman" w:hAnsi="Times New Roman" w:cs="Times New Roman"/>
                <w:b/>
                <w:bCs/>
                <w:sz w:val="18"/>
                <w:szCs w:val="18"/>
                <w:vertAlign w:val="superscript"/>
              </w:rPr>
              <w:t>ème</w:t>
            </w:r>
          </w:p>
        </w:tc>
        <w:tc>
          <w:tcPr>
            <w:tcW w:w="601" w:type="dxa"/>
          </w:tcPr>
          <w:p w14:paraId="01304F86" w14:textId="7C5102E2" w:rsidR="00135F2B" w:rsidRPr="00345375" w:rsidRDefault="003A6D60"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6</w:t>
            </w:r>
            <w:r w:rsidRPr="00345375">
              <w:rPr>
                <w:rFonts w:ascii="Times New Roman" w:hAnsi="Times New Roman" w:cs="Times New Roman"/>
                <w:b/>
                <w:bCs/>
                <w:sz w:val="18"/>
                <w:szCs w:val="18"/>
                <w:vertAlign w:val="superscript"/>
              </w:rPr>
              <w:t>ème</w:t>
            </w:r>
          </w:p>
        </w:tc>
        <w:tc>
          <w:tcPr>
            <w:tcW w:w="601" w:type="dxa"/>
          </w:tcPr>
          <w:p w14:paraId="35677862" w14:textId="4AE88A11" w:rsidR="00135F2B" w:rsidRPr="00345375" w:rsidRDefault="003A6D60"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7</w:t>
            </w:r>
            <w:r w:rsidRPr="00345375">
              <w:rPr>
                <w:rFonts w:ascii="Times New Roman" w:hAnsi="Times New Roman" w:cs="Times New Roman"/>
                <w:b/>
                <w:bCs/>
                <w:sz w:val="18"/>
                <w:szCs w:val="18"/>
                <w:vertAlign w:val="superscript"/>
              </w:rPr>
              <w:t>ème</w:t>
            </w:r>
          </w:p>
        </w:tc>
        <w:tc>
          <w:tcPr>
            <w:tcW w:w="601" w:type="dxa"/>
          </w:tcPr>
          <w:p w14:paraId="5D8223FD" w14:textId="560592A7" w:rsidR="00135F2B" w:rsidRPr="00345375" w:rsidRDefault="003A6D60"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8</w:t>
            </w:r>
            <w:r w:rsidRPr="00345375">
              <w:rPr>
                <w:rFonts w:ascii="Times New Roman" w:hAnsi="Times New Roman" w:cs="Times New Roman"/>
                <w:b/>
                <w:bCs/>
                <w:sz w:val="18"/>
                <w:szCs w:val="18"/>
                <w:vertAlign w:val="superscript"/>
              </w:rPr>
              <w:t>ème</w:t>
            </w:r>
          </w:p>
        </w:tc>
        <w:tc>
          <w:tcPr>
            <w:tcW w:w="601" w:type="dxa"/>
          </w:tcPr>
          <w:p w14:paraId="704CC1F1" w14:textId="2ED800C3" w:rsidR="00135F2B" w:rsidRPr="00345375" w:rsidRDefault="003A6D60"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9</w:t>
            </w:r>
            <w:r w:rsidRPr="00345375">
              <w:rPr>
                <w:rFonts w:ascii="Times New Roman" w:hAnsi="Times New Roman" w:cs="Times New Roman"/>
                <w:b/>
                <w:bCs/>
                <w:sz w:val="18"/>
                <w:szCs w:val="18"/>
                <w:vertAlign w:val="superscript"/>
              </w:rPr>
              <w:t>ème</w:t>
            </w:r>
          </w:p>
        </w:tc>
        <w:tc>
          <w:tcPr>
            <w:tcW w:w="721" w:type="dxa"/>
          </w:tcPr>
          <w:p w14:paraId="4BB91CEE" w14:textId="2FA2087D" w:rsidR="00135F2B" w:rsidRPr="00345375" w:rsidRDefault="003A6D60"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10</w:t>
            </w:r>
            <w:r w:rsidRPr="00345375">
              <w:rPr>
                <w:rFonts w:ascii="Times New Roman" w:hAnsi="Times New Roman" w:cs="Times New Roman"/>
                <w:b/>
                <w:bCs/>
                <w:sz w:val="18"/>
                <w:szCs w:val="18"/>
                <w:vertAlign w:val="superscript"/>
              </w:rPr>
              <w:t>ème</w:t>
            </w:r>
          </w:p>
        </w:tc>
        <w:tc>
          <w:tcPr>
            <w:tcW w:w="721" w:type="dxa"/>
          </w:tcPr>
          <w:p w14:paraId="1797C356" w14:textId="762C8078" w:rsidR="00135F2B" w:rsidRPr="00345375" w:rsidRDefault="003A6D60"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11</w:t>
            </w:r>
            <w:r w:rsidRPr="00345375">
              <w:rPr>
                <w:rFonts w:ascii="Times New Roman" w:hAnsi="Times New Roman" w:cs="Times New Roman"/>
                <w:b/>
                <w:bCs/>
                <w:sz w:val="18"/>
                <w:szCs w:val="18"/>
                <w:vertAlign w:val="superscript"/>
              </w:rPr>
              <w:t>ème</w:t>
            </w:r>
          </w:p>
        </w:tc>
        <w:tc>
          <w:tcPr>
            <w:tcW w:w="721" w:type="dxa"/>
          </w:tcPr>
          <w:p w14:paraId="342D6ACC" w14:textId="24496C5D" w:rsidR="00135F2B" w:rsidRPr="00345375" w:rsidRDefault="003A6D60"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12</w:t>
            </w:r>
            <w:r w:rsidRPr="00345375">
              <w:rPr>
                <w:rFonts w:ascii="Times New Roman" w:hAnsi="Times New Roman" w:cs="Times New Roman"/>
                <w:b/>
                <w:bCs/>
                <w:sz w:val="18"/>
                <w:szCs w:val="18"/>
                <w:vertAlign w:val="superscript"/>
              </w:rPr>
              <w:t>ème</w:t>
            </w:r>
          </w:p>
        </w:tc>
        <w:tc>
          <w:tcPr>
            <w:tcW w:w="721" w:type="dxa"/>
          </w:tcPr>
          <w:p w14:paraId="4D66E28F" w14:textId="2FCEED80" w:rsidR="00135F2B" w:rsidRPr="00345375" w:rsidRDefault="003A6D60"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13</w:t>
            </w:r>
            <w:r w:rsidRPr="00345375">
              <w:rPr>
                <w:rFonts w:ascii="Times New Roman" w:hAnsi="Times New Roman" w:cs="Times New Roman"/>
                <w:b/>
                <w:bCs/>
                <w:sz w:val="18"/>
                <w:szCs w:val="18"/>
                <w:vertAlign w:val="superscript"/>
              </w:rPr>
              <w:t>ème</w:t>
            </w:r>
          </w:p>
        </w:tc>
        <w:tc>
          <w:tcPr>
            <w:tcW w:w="730" w:type="dxa"/>
          </w:tcPr>
          <w:p w14:paraId="477F10CD" w14:textId="77777777" w:rsidR="00135F2B" w:rsidRPr="00345375" w:rsidRDefault="003A6D60"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14</w:t>
            </w:r>
            <w:r w:rsidRPr="00345375">
              <w:rPr>
                <w:rFonts w:ascii="Times New Roman" w:hAnsi="Times New Roman" w:cs="Times New Roman"/>
                <w:b/>
                <w:bCs/>
                <w:sz w:val="18"/>
                <w:szCs w:val="18"/>
                <w:vertAlign w:val="superscript"/>
              </w:rPr>
              <w:t>ème</w:t>
            </w:r>
          </w:p>
          <w:p w14:paraId="7F0E689A" w14:textId="0F72524E" w:rsidR="003A6D60" w:rsidRPr="00345375" w:rsidRDefault="003A6D60" w:rsidP="00345375">
            <w:pPr>
              <w:autoSpaceDE w:val="0"/>
              <w:autoSpaceDN w:val="0"/>
              <w:adjustRightInd w:val="0"/>
              <w:jc w:val="center"/>
              <w:rPr>
                <w:rFonts w:ascii="Times New Roman" w:hAnsi="Times New Roman" w:cs="Times New Roman"/>
                <w:b/>
                <w:bCs/>
                <w:sz w:val="18"/>
                <w:szCs w:val="18"/>
              </w:rPr>
            </w:pPr>
          </w:p>
        </w:tc>
        <w:tc>
          <w:tcPr>
            <w:tcW w:w="708" w:type="dxa"/>
          </w:tcPr>
          <w:p w14:paraId="66CFE849" w14:textId="307A0671" w:rsidR="00135F2B" w:rsidRPr="00345375" w:rsidRDefault="003A6D60"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15</w:t>
            </w:r>
            <w:r w:rsidRPr="00345375">
              <w:rPr>
                <w:rFonts w:ascii="Times New Roman" w:hAnsi="Times New Roman" w:cs="Times New Roman"/>
                <w:b/>
                <w:bCs/>
                <w:sz w:val="18"/>
                <w:szCs w:val="18"/>
                <w:vertAlign w:val="superscript"/>
              </w:rPr>
              <w:t>ème</w:t>
            </w:r>
          </w:p>
        </w:tc>
        <w:tc>
          <w:tcPr>
            <w:tcW w:w="709" w:type="dxa"/>
          </w:tcPr>
          <w:p w14:paraId="510F1A9A" w14:textId="5455E6B4" w:rsidR="00135F2B" w:rsidRPr="00345375" w:rsidRDefault="003A6D60" w:rsidP="00345375">
            <w:pPr>
              <w:autoSpaceDE w:val="0"/>
              <w:autoSpaceDN w:val="0"/>
              <w:adjustRightInd w:val="0"/>
              <w:jc w:val="center"/>
              <w:rPr>
                <w:rFonts w:ascii="Times New Roman" w:hAnsi="Times New Roman" w:cs="Times New Roman"/>
                <w:b/>
                <w:bCs/>
                <w:sz w:val="20"/>
                <w:szCs w:val="20"/>
              </w:rPr>
            </w:pPr>
            <w:r w:rsidRPr="00345375">
              <w:rPr>
                <w:rFonts w:ascii="Times New Roman" w:hAnsi="Times New Roman" w:cs="Times New Roman"/>
                <w:b/>
                <w:bCs/>
                <w:sz w:val="20"/>
                <w:szCs w:val="20"/>
              </w:rPr>
              <w:t>16</w:t>
            </w:r>
            <w:r w:rsidRPr="00345375">
              <w:rPr>
                <w:rFonts w:ascii="Times New Roman" w:hAnsi="Times New Roman" w:cs="Times New Roman"/>
                <w:b/>
                <w:bCs/>
                <w:sz w:val="20"/>
                <w:szCs w:val="20"/>
                <w:vertAlign w:val="superscript"/>
              </w:rPr>
              <w:t>ème</w:t>
            </w:r>
          </w:p>
        </w:tc>
      </w:tr>
      <w:tr w:rsidR="003A6D60" w:rsidRPr="003A6D60" w14:paraId="62185F84" w14:textId="77777777" w:rsidTr="00345375">
        <w:tc>
          <w:tcPr>
            <w:tcW w:w="651" w:type="dxa"/>
          </w:tcPr>
          <w:p w14:paraId="7C1D6314" w14:textId="5AE1844A" w:rsidR="00135F2B" w:rsidRPr="003A6D60" w:rsidRDefault="0034537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601" w:type="dxa"/>
          </w:tcPr>
          <w:p w14:paraId="0E6EEDB4" w14:textId="7394BA16" w:rsidR="00135F2B" w:rsidRPr="003A6D60" w:rsidRDefault="004527A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90</w:t>
            </w:r>
          </w:p>
        </w:tc>
        <w:tc>
          <w:tcPr>
            <w:tcW w:w="601" w:type="dxa"/>
          </w:tcPr>
          <w:p w14:paraId="6FDAE4C4" w14:textId="585C8DF3" w:rsidR="00135F2B" w:rsidRPr="003A6D60" w:rsidRDefault="004527A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w:t>
            </w:r>
          </w:p>
        </w:tc>
        <w:tc>
          <w:tcPr>
            <w:tcW w:w="601" w:type="dxa"/>
          </w:tcPr>
          <w:p w14:paraId="3B872193" w14:textId="36E2F5B0" w:rsidR="00135F2B" w:rsidRPr="003A6D60" w:rsidRDefault="0034537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70</w:t>
            </w:r>
          </w:p>
        </w:tc>
        <w:tc>
          <w:tcPr>
            <w:tcW w:w="601" w:type="dxa"/>
          </w:tcPr>
          <w:p w14:paraId="4A1FCD4F" w14:textId="552AE1DD" w:rsidR="00135F2B" w:rsidRPr="003A6D60" w:rsidRDefault="0034537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65</w:t>
            </w:r>
          </w:p>
        </w:tc>
        <w:tc>
          <w:tcPr>
            <w:tcW w:w="601" w:type="dxa"/>
          </w:tcPr>
          <w:p w14:paraId="23121818" w14:textId="413B9132" w:rsidR="00135F2B" w:rsidRPr="003A6D60" w:rsidRDefault="0034537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w:t>
            </w:r>
          </w:p>
        </w:tc>
        <w:tc>
          <w:tcPr>
            <w:tcW w:w="601" w:type="dxa"/>
          </w:tcPr>
          <w:p w14:paraId="08331AFA" w14:textId="639D30AB" w:rsidR="00135F2B" w:rsidRPr="003A6D60" w:rsidRDefault="0034537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55</w:t>
            </w:r>
          </w:p>
        </w:tc>
        <w:tc>
          <w:tcPr>
            <w:tcW w:w="601" w:type="dxa"/>
          </w:tcPr>
          <w:p w14:paraId="2B9E9C86" w14:textId="2EE3D03D" w:rsidR="00135F2B" w:rsidRPr="003A6D60" w:rsidRDefault="0034537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50</w:t>
            </w:r>
          </w:p>
        </w:tc>
        <w:tc>
          <w:tcPr>
            <w:tcW w:w="601" w:type="dxa"/>
          </w:tcPr>
          <w:p w14:paraId="50A1DA8C" w14:textId="5DC30E22" w:rsidR="00135F2B" w:rsidRPr="003A6D60" w:rsidRDefault="0034537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40</w:t>
            </w:r>
          </w:p>
        </w:tc>
        <w:tc>
          <w:tcPr>
            <w:tcW w:w="721" w:type="dxa"/>
          </w:tcPr>
          <w:p w14:paraId="6C4A03A0" w14:textId="4DCF9A7B" w:rsidR="00135F2B" w:rsidRPr="003A6D60" w:rsidRDefault="0034537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35</w:t>
            </w:r>
          </w:p>
        </w:tc>
        <w:tc>
          <w:tcPr>
            <w:tcW w:w="721" w:type="dxa"/>
          </w:tcPr>
          <w:p w14:paraId="6E79F800" w14:textId="4FF1A056" w:rsidR="00135F2B" w:rsidRPr="003A6D60" w:rsidRDefault="0034537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w:t>
            </w:r>
          </w:p>
        </w:tc>
        <w:tc>
          <w:tcPr>
            <w:tcW w:w="721" w:type="dxa"/>
          </w:tcPr>
          <w:p w14:paraId="582C00F9" w14:textId="47717F25" w:rsidR="00135F2B" w:rsidRPr="003A6D60" w:rsidRDefault="0034537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25</w:t>
            </w:r>
          </w:p>
        </w:tc>
        <w:tc>
          <w:tcPr>
            <w:tcW w:w="721" w:type="dxa"/>
          </w:tcPr>
          <w:p w14:paraId="2B2E3CBB" w14:textId="774EB0AB" w:rsidR="00135F2B" w:rsidRPr="003A6D60" w:rsidRDefault="0034537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w:t>
            </w:r>
          </w:p>
        </w:tc>
        <w:tc>
          <w:tcPr>
            <w:tcW w:w="730" w:type="dxa"/>
          </w:tcPr>
          <w:p w14:paraId="27DC9778" w14:textId="16ABB771" w:rsidR="00135F2B" w:rsidRPr="003A6D60" w:rsidRDefault="0034537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w:t>
            </w:r>
          </w:p>
        </w:tc>
        <w:tc>
          <w:tcPr>
            <w:tcW w:w="708" w:type="dxa"/>
          </w:tcPr>
          <w:p w14:paraId="54AB9FA6" w14:textId="78AD2FCB" w:rsidR="00135F2B" w:rsidRPr="003A6D60" w:rsidRDefault="0034537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tcPr>
          <w:p w14:paraId="571880F7" w14:textId="7457290F" w:rsidR="00135F2B" w:rsidRPr="003A6D60" w:rsidRDefault="0034537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bl>
    <w:p w14:paraId="6D949825" w14:textId="77777777" w:rsidR="00135F2B" w:rsidRPr="00F64CD8" w:rsidRDefault="00135F2B" w:rsidP="00351DEB">
      <w:pPr>
        <w:autoSpaceDE w:val="0"/>
        <w:autoSpaceDN w:val="0"/>
        <w:adjustRightInd w:val="0"/>
        <w:rPr>
          <w:rFonts w:ascii="Times New Roman" w:hAnsi="Times New Roman" w:cs="Times New Roman"/>
        </w:rPr>
      </w:pPr>
    </w:p>
    <w:p w14:paraId="1867268E" w14:textId="77777777" w:rsidR="00351DEB" w:rsidRPr="00F64CD8" w:rsidRDefault="00351DEB" w:rsidP="00351DEB">
      <w:pPr>
        <w:autoSpaceDE w:val="0"/>
        <w:autoSpaceDN w:val="0"/>
        <w:adjustRightInd w:val="0"/>
        <w:rPr>
          <w:rFonts w:ascii="Times New Roman" w:hAnsi="Times New Roman" w:cs="Times New Roman"/>
        </w:rPr>
      </w:pPr>
    </w:p>
    <w:p w14:paraId="0F09695C" w14:textId="3641E125" w:rsidR="00351DEB" w:rsidRPr="00F64CD8" w:rsidRDefault="00351DEB" w:rsidP="00351DEB">
      <w:pPr>
        <w:autoSpaceDE w:val="0"/>
        <w:autoSpaceDN w:val="0"/>
        <w:adjustRightInd w:val="0"/>
        <w:rPr>
          <w:rFonts w:ascii="Times New Roman" w:hAnsi="Times New Roman" w:cs="Times New Roman"/>
          <w:b/>
          <w:bCs/>
          <w:i/>
          <w:iCs/>
        </w:rPr>
      </w:pPr>
      <w:r w:rsidRPr="00F64CD8">
        <w:rPr>
          <w:rFonts w:ascii="Times New Roman" w:hAnsi="Times New Roman" w:cs="Times New Roman"/>
          <w:b/>
          <w:bCs/>
          <w:i/>
          <w:iCs/>
        </w:rPr>
        <w:t>Article 7 - Les Récompenses</w:t>
      </w:r>
    </w:p>
    <w:p w14:paraId="2C83332D" w14:textId="77777777" w:rsidR="00351DEB" w:rsidRPr="00F64CD8" w:rsidRDefault="00351DEB" w:rsidP="00351DEB">
      <w:pPr>
        <w:autoSpaceDE w:val="0"/>
        <w:autoSpaceDN w:val="0"/>
        <w:adjustRightInd w:val="0"/>
        <w:rPr>
          <w:rFonts w:ascii="Times New Roman" w:hAnsi="Times New Roman" w:cs="Times New Roman"/>
        </w:rPr>
      </w:pPr>
    </w:p>
    <w:p w14:paraId="7B71F6F6" w14:textId="32223783" w:rsidR="00351DEB" w:rsidRPr="00F64CD8" w:rsidRDefault="00351DEB" w:rsidP="00351DEB">
      <w:pPr>
        <w:autoSpaceDE w:val="0"/>
        <w:autoSpaceDN w:val="0"/>
        <w:adjustRightInd w:val="0"/>
        <w:rPr>
          <w:rFonts w:ascii="Times New Roman" w:hAnsi="Times New Roman" w:cs="Times New Roman"/>
        </w:rPr>
      </w:pPr>
      <w:r w:rsidRPr="00F64CD8">
        <w:rPr>
          <w:rFonts w:ascii="Times New Roman" w:hAnsi="Times New Roman" w:cs="Times New Roman"/>
        </w:rPr>
        <w:t>Pour les équipes : les 3 premières équipes de chaque catégorie sont récompensées</w:t>
      </w:r>
    </w:p>
    <w:p w14:paraId="7DF20D17" w14:textId="5B8B3E41" w:rsidR="00351DEB" w:rsidRPr="00F64CD8" w:rsidRDefault="00351DEB" w:rsidP="00351DEB">
      <w:pPr>
        <w:autoSpaceDE w:val="0"/>
        <w:autoSpaceDN w:val="0"/>
        <w:adjustRightInd w:val="0"/>
        <w:rPr>
          <w:rFonts w:ascii="Times New Roman" w:hAnsi="Times New Roman" w:cs="Times New Roman"/>
        </w:rPr>
      </w:pPr>
      <w:r w:rsidRPr="00F64CD8">
        <w:rPr>
          <w:rFonts w:ascii="Times New Roman" w:hAnsi="Times New Roman" w:cs="Times New Roman"/>
        </w:rPr>
        <w:t>Pour les clubs : les 3 premiers clubs du Challenge Interclubs Régional se verront remettre un diplôme</w:t>
      </w:r>
    </w:p>
    <w:p w14:paraId="58292E76" w14:textId="3FEFED9C" w:rsidR="00351DEB" w:rsidRPr="00F64CD8" w:rsidRDefault="00351DEB" w:rsidP="00351DEB">
      <w:pPr>
        <w:autoSpaceDE w:val="0"/>
        <w:autoSpaceDN w:val="0"/>
        <w:adjustRightInd w:val="0"/>
        <w:rPr>
          <w:rFonts w:ascii="Times New Roman" w:hAnsi="Times New Roman" w:cs="Times New Roman"/>
        </w:rPr>
      </w:pPr>
      <w:r w:rsidRPr="00F64CD8">
        <w:rPr>
          <w:rFonts w:ascii="Times New Roman" w:hAnsi="Times New Roman" w:cs="Times New Roman"/>
        </w:rPr>
        <w:t>Les points et les résultats sont comptabilisés pour les Challenges de la Ligue Centre-Val de Loire.</w:t>
      </w:r>
    </w:p>
    <w:sectPr w:rsidR="00351DEB" w:rsidRPr="00F64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EB"/>
    <w:rsid w:val="00135F2B"/>
    <w:rsid w:val="00345375"/>
    <w:rsid w:val="00351DEB"/>
    <w:rsid w:val="003A6D60"/>
    <w:rsid w:val="004527A5"/>
    <w:rsid w:val="004E2799"/>
    <w:rsid w:val="00B7034E"/>
    <w:rsid w:val="00CA744F"/>
    <w:rsid w:val="00F64C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005A"/>
  <w15:chartTrackingRefBased/>
  <w15:docId w15:val="{4D203545-8279-124D-9295-0089D2B2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3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622</Words>
  <Characters>3427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bardin</dc:creator>
  <cp:keywords/>
  <dc:description/>
  <cp:lastModifiedBy>romain bardin</cp:lastModifiedBy>
  <cp:revision>3</cp:revision>
  <dcterms:created xsi:type="dcterms:W3CDTF">2023-07-17T08:02:00Z</dcterms:created>
  <dcterms:modified xsi:type="dcterms:W3CDTF">2023-07-17T08:14:00Z</dcterms:modified>
</cp:coreProperties>
</file>